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59" w:before="0" w:after="160"/>
        <w:ind w:hanging="0" w:left="0" w:right="0"/>
        <w:jc w:val="center"/>
        <w:rPr>
          <w:rFonts w:ascii="Trebuchet MS" w:hAnsi="Trebuchet MS" w:eastAsia="Calibri" w:cs="Calibri"/>
          <w:b/>
          <w:bCs/>
          <w:sz w:val="22"/>
          <w:szCs w:val="22"/>
          <w:lang w:val="ro-RO" w:bidi="ro-RO"/>
        </w:rPr>
      </w:pPr>
      <w:r>
        <w:rPr>
          <w:rFonts w:eastAsia="Calibri" w:cs="Calibri" w:ascii="Trebuchet MS" w:hAnsi="Trebuchet MS"/>
          <w:b/>
          <w:bCs/>
          <w:sz w:val="22"/>
          <w:szCs w:val="22"/>
          <w:lang w:val="ro-RO" w:bidi="ro-RO"/>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32220" cy="70675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
                    <a:stretch>
                      <a:fillRect/>
                    </a:stretch>
                  </pic:blipFill>
                  <pic:spPr bwMode="auto">
                    <a:xfrm>
                      <a:off x="0" y="0"/>
                      <a:ext cx="6332220" cy="706755"/>
                    </a:xfrm>
                    <a:prstGeom prst="rect">
                      <a:avLst/>
                    </a:prstGeom>
                    <a:noFill/>
                  </pic:spPr>
                </pic:pic>
              </a:graphicData>
            </a:graphic>
          </wp:anchor>
        </w:drawing>
      </w:r>
    </w:p>
    <w:p>
      <w:pPr>
        <w:pStyle w:val="Normal"/>
        <w:bidi w:val="0"/>
        <w:spacing w:lineRule="auto" w:line="259" w:before="0" w:after="160"/>
        <w:ind w:hanging="0" w:left="0" w:right="0"/>
        <w:jc w:val="center"/>
        <w:rPr>
          <w:rFonts w:ascii="Trebuchet MS" w:hAnsi="Trebuchet MS" w:eastAsia="Calibri" w:cs="Calibri"/>
          <w:b/>
          <w:bCs/>
          <w:sz w:val="22"/>
          <w:szCs w:val="22"/>
          <w:lang w:val="ro-RO" w:bidi="ro-RO"/>
        </w:rPr>
      </w:pPr>
      <w:r>
        <w:rPr>
          <w:rFonts w:eastAsia="Calibri" w:cs="Calibri" w:ascii="Trebuchet MS" w:hAnsi="Trebuchet MS"/>
          <w:b/>
          <w:bCs/>
          <w:sz w:val="22"/>
          <w:szCs w:val="22"/>
          <w:lang w:val="ro-RO" w:bidi="ro-RO"/>
        </w:rPr>
        <w:t>Informare privind protecția datelor cu caracter personal ale</w:t>
      </w:r>
    </w:p>
    <w:p>
      <w:pPr>
        <w:pStyle w:val="Normal"/>
        <w:bidi w:val="0"/>
        <w:spacing w:lineRule="auto" w:line="259" w:before="0" w:after="160"/>
        <w:ind w:hanging="0" w:left="0" w:right="0"/>
        <w:jc w:val="center"/>
        <w:rPr>
          <w:rFonts w:ascii="Trebuchet MS" w:hAnsi="Trebuchet MS" w:eastAsia="Calibri" w:cs="Calibri"/>
          <w:b/>
          <w:bCs/>
          <w:sz w:val="22"/>
          <w:szCs w:val="22"/>
          <w:u w:val="single"/>
          <w:lang w:val="ro-RO" w:bidi="ro-RO"/>
        </w:rPr>
      </w:pPr>
      <w:r>
        <w:rPr>
          <w:rFonts w:eastAsia="Calibri" w:cs="Calibri" w:ascii="Trebuchet MS" w:hAnsi="Trebuchet MS"/>
          <w:b/>
          <w:bCs/>
          <w:sz w:val="22"/>
          <w:szCs w:val="22"/>
          <w:u w:val="single"/>
          <w:lang w:val="ro-RO" w:bidi="ro-RO"/>
        </w:rPr>
        <w:t>avertizorilor în interes public</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Normal"/>
        <w:bidi w:val="0"/>
        <w:spacing w:lineRule="auto" w:line="259" w:before="0" w:after="160"/>
        <w:ind w:hanging="0" w:left="0" w:right="0"/>
        <w:jc w:val="both"/>
        <w:rPr>
          <w:rFonts w:ascii="Trebuchet MS" w:hAnsi="Trebuchet MS" w:eastAsia="Calibri" w:cs="Arial"/>
          <w:bCs/>
          <w:sz w:val="22"/>
          <w:szCs w:val="22"/>
          <w:lang w:val="ro-RO" w:bidi="ro-RO"/>
        </w:rPr>
      </w:pPr>
      <w:r>
        <w:rPr>
          <w:rFonts w:eastAsia="Calibri" w:cs="Arial" w:ascii="Trebuchet MS" w:hAnsi="Trebuchet MS"/>
          <w:bCs/>
          <w:sz w:val="22"/>
          <w:szCs w:val="22"/>
          <w:lang w:val="ro-RO" w:bidi="ro-RO"/>
        </w:rPr>
        <w:t>Deoarece asigurarea protecției dumneavoastră în ceea ce privește prelucrarea datelor cu caracter personal, reprezintă pentru Centrul Național de Artă „Tinerimea Română” un obiectiv extrem de important, am depus toate diligențele necesare pentru a ne conforma standardelor impuse prin Regulamentul (UE) 2016/679 („Regulamentul”).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Datele de identificare ale Operatorului</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Operatorul de date este Centrul Național de Artă „Tinerimea Română” (”</w:t>
      </w:r>
      <w:r>
        <w:rPr>
          <w:rFonts w:eastAsia="Calibri" w:cs="Calibri" w:ascii="Trebuchet MS" w:hAnsi="Trebuchet MS"/>
          <w:bCs/>
          <w:sz w:val="22"/>
          <w:szCs w:val="22"/>
          <w:lang w:val="en-US" w:bidi="ro-RO"/>
        </w:rPr>
        <w:t>Tinerimea Rom</w:t>
      </w:r>
      <w:r>
        <w:rPr>
          <w:rFonts w:eastAsia="Calibri" w:cs="Calibri" w:ascii="Trebuchet MS" w:hAnsi="Trebuchet MS"/>
          <w:bCs/>
          <w:sz w:val="22"/>
          <w:szCs w:val="22"/>
          <w:lang w:val="ro-RO" w:bidi="ro-RO"/>
        </w:rPr>
        <w:t>ână</w:t>
      </w:r>
      <w:r>
        <w:rPr>
          <w:rFonts w:eastAsia="Calibri" w:cs="Calibri" w:ascii="Trebuchet MS" w:hAnsi="Trebuchet MS"/>
          <w:bCs/>
          <w:sz w:val="22"/>
          <w:szCs w:val="22"/>
          <w:lang w:val="ro-RO" w:bidi="ro-RO"/>
        </w:rPr>
        <w:t>”) cu sediul în Municipiul Bucuresti, Strada Gutenberg Johann, nr. 19, Sector 5. Totodată, pentru orice solicitare privind prelucrarea datelor cu caracter personal, Operatorul poate fi contactat la adresa de e-mail contact@tinerimearomana.ro, la nr. de telefon +4021-315.81.65, prin corespondență scrisă pe adresa Municipiul Bucuresti, Strada Gutenberg Johann, nr. 19, Sector 5.</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Potrivit Regulamentului, Centrul Național de Artă „Tinerimea Română”, în calitate de angajator, este operator de date cu caracter personal.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Pentru orice informații cu privire la protecția datelor cu caracter personal ne puteți contacta la adresa de e-mail contact@tinerimearomana.ro</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 xml:space="preserve">Modul în care </w:t>
      </w:r>
      <w:r>
        <w:rPr>
          <w:rFonts w:eastAsia="Calibri" w:cs="Arial" w:ascii="Trebuchet MS" w:hAnsi="Trebuchet MS"/>
          <w:b/>
          <w:bCs/>
          <w:sz w:val="22"/>
          <w:szCs w:val="22"/>
          <w:lang w:val="ro-RO" w:bidi="ro-RO"/>
        </w:rPr>
        <w:t>Centrul Național de Artă „Tinerimea Română”</w:t>
      </w:r>
      <w:r>
        <w:rPr>
          <w:rFonts w:ascii="Trebuchet MS" w:hAnsi="Trebuchet MS"/>
          <w:b/>
          <w:bCs/>
        </w:rPr>
        <w:t xml:space="preserve"> obține datele dvs. cu caracter personal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În cadrul procesului de primire, înregistrare, examinare, documentare și soluționare a raportărilor privind încălcări ale legii, putem prelucra date cu caracter personal care vă pot privi și care pot fi colectate de către minister fie în mod direct, fie în mod indirect, în funcție de calitatea pe care o puteți dobândi în cadrul acestui proces, în orice manieră (de exemplu, discuții față în față, discuții telefonice sau în scris, pe cale electronică și/sau pe format hârtie).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 xml:space="preserve">În cazul în care acționați în raport cu </w:t>
      </w:r>
      <w:r>
        <w:rPr>
          <w:rFonts w:eastAsia="Calibri" w:cs="Calibri" w:ascii="Trebuchet MS" w:hAnsi="Trebuchet MS"/>
          <w:bCs/>
          <w:sz w:val="22"/>
          <w:szCs w:val="22"/>
          <w:lang w:val="en-US" w:bidi="ro-RO"/>
        </w:rPr>
        <w:t>Tinerimea Rom</w:t>
      </w:r>
      <w:r>
        <w:rPr>
          <w:rFonts w:eastAsia="Calibri" w:cs="Calibri" w:ascii="Trebuchet MS" w:hAnsi="Trebuchet MS"/>
          <w:bCs/>
          <w:sz w:val="22"/>
          <w:szCs w:val="22"/>
          <w:lang w:val="ro-RO" w:bidi="ro-RO"/>
        </w:rPr>
        <w:t>ână</w:t>
      </w:r>
      <w:r>
        <w:rPr>
          <w:rFonts w:eastAsia="Calibri" w:cs="Calibri" w:ascii="Trebuchet MS" w:hAnsi="Trebuchet MS"/>
          <w:bCs/>
          <w:sz w:val="22"/>
          <w:szCs w:val="22"/>
          <w:lang w:val="ro-RO" w:bidi="ro-RO"/>
        </w:rPr>
        <w:t xml:space="preserve"> în calitate de avertizor în interes public, obținem datele cu caracter personal direct de la dumneavoastră, cu excepția cazului în care raportarea este anonimă.</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În cazul în care aveți calitatea de persoană vizată prin raportare, facilitator, persoană terță care are legături cu avertizorul în interes public, martor etc., putem obține datele dvs. cu caracter personal fie direct de la dvs., fie indirect, de la avertizorul în interes public.</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 xml:space="preserve">Scopurile pentru care </w:t>
      </w:r>
      <w:r>
        <w:rPr>
          <w:rFonts w:eastAsia="Calibri" w:cs="Calibri" w:ascii="Trebuchet MS" w:hAnsi="Trebuchet MS"/>
          <w:b/>
          <w:bCs/>
          <w:sz w:val="22"/>
          <w:szCs w:val="22"/>
          <w:lang w:val="en-US" w:bidi="ro-RO"/>
        </w:rPr>
        <w:t>Tinerimea Rom</w:t>
      </w:r>
      <w:r>
        <w:rPr>
          <w:rFonts w:eastAsia="Calibri" w:cs="Calibri" w:ascii="Trebuchet MS" w:hAnsi="Trebuchet MS"/>
          <w:b/>
          <w:bCs/>
          <w:sz w:val="22"/>
          <w:szCs w:val="22"/>
          <w:lang w:val="ro-RO" w:bidi="ro-RO"/>
        </w:rPr>
        <w:t>ână</w:t>
      </w:r>
      <w:r>
        <w:rPr>
          <w:rFonts w:ascii="Trebuchet MS" w:hAnsi="Trebuchet MS"/>
          <w:b/>
          <w:bCs/>
        </w:rPr>
        <w:t xml:space="preserve"> prelucrează datele dvs. cu caracter personal și temeiul juridic al acestor prelucrări</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en-US" w:bidi="ro-RO"/>
        </w:rPr>
        <w:t>Tinerimea Rom</w:t>
      </w:r>
      <w:r>
        <w:rPr>
          <w:rFonts w:eastAsia="Calibri" w:cs="Calibri" w:ascii="Trebuchet MS" w:hAnsi="Trebuchet MS"/>
          <w:bCs/>
          <w:sz w:val="22"/>
          <w:szCs w:val="22"/>
          <w:lang w:val="ro-RO" w:bidi="ro-RO"/>
        </w:rPr>
        <w:t>ână</w:t>
      </w:r>
      <w:r>
        <w:rPr>
          <w:rFonts w:eastAsia="Calibri" w:cs="Calibri" w:ascii="Trebuchet MS" w:hAnsi="Trebuchet MS"/>
          <w:bCs/>
          <w:sz w:val="22"/>
          <w:szCs w:val="22"/>
          <w:lang w:val="ro-RO" w:bidi="ro-RO"/>
        </w:rPr>
        <w:t xml:space="preserve"> va prelucra datele dvs. cu caracter personal în următoarele scopuri și în baza următoarelor temeiuri juridice, după caz:</w:t>
      </w:r>
    </w:p>
    <w:p>
      <w:pPr>
        <w:pStyle w:val="ListParagraph"/>
        <w:numPr>
          <w:ilvl w:val="0"/>
          <w:numId w:val="2"/>
        </w:numPr>
        <w:spacing w:lineRule="auto" w:line="259"/>
        <w:ind w:hanging="360" w:left="720" w:right="0"/>
        <w:jc w:val="both"/>
        <w:rPr>
          <w:rFonts w:ascii="Trebuchet MS" w:hAnsi="Trebuchet MS"/>
          <w:bCs/>
        </w:rPr>
      </w:pPr>
      <w:r>
        <w:rPr>
          <w:rFonts w:ascii="Trebuchet MS" w:hAnsi="Trebuchet MS"/>
          <w:bCs/>
        </w:rPr>
        <w:t>primirea, înregistrarea, examinarea, documentarea și soluționarea raportărilor privind încălcări ale legii, precum și menținerea de statistici cu privire la raportările care privesc încălcări ale legii, în cadrul căreia ne vom baza prelucrarea pe satisfacerea unor cerințe legale, conform art. 6, alin. (1), lit. (c) din G.D.P.R.;</w:t>
      </w:r>
    </w:p>
    <w:p>
      <w:pPr>
        <w:pStyle w:val="ListParagraph"/>
        <w:numPr>
          <w:ilvl w:val="0"/>
          <w:numId w:val="2"/>
        </w:numPr>
        <w:spacing w:lineRule="auto" w:line="259"/>
        <w:ind w:hanging="360" w:left="720" w:right="0"/>
        <w:jc w:val="both"/>
        <w:rPr>
          <w:rFonts w:ascii="Trebuchet MS" w:hAnsi="Trebuchet MS"/>
          <w:bCs/>
        </w:rPr>
      </w:pPr>
      <w:r>
        <w:rPr>
          <w:rFonts w:ascii="Trebuchet MS" w:hAnsi="Trebuchet MS"/>
          <w:bCs/>
        </w:rPr>
        <w:t>documentarea raportării dvs. primite de Minister prin intermediul unei linii telefonice sau al unui alt sistem de mesagerie vocală, în sensul efectuării unei înregistrări a conversației într-o formă durabilă și accesibilă, în cadrul căreia ne vom baza prelucrarea pe consimțământul dvs. – avertizor în interes public, conform art. 6, alin. (1) lit. (a) din G.D.P.R., exprimat prin completarea formularului de consimțământ pus la dispoziție de Persoana Desemnată;</w:t>
      </w:r>
    </w:p>
    <w:p>
      <w:pPr>
        <w:pStyle w:val="ListParagraph"/>
        <w:numPr>
          <w:ilvl w:val="0"/>
          <w:numId w:val="2"/>
        </w:numPr>
        <w:spacing w:lineRule="auto" w:line="259"/>
        <w:ind w:hanging="360" w:left="720" w:right="0"/>
        <w:jc w:val="both"/>
        <w:rPr>
          <w:rFonts w:ascii="Trebuchet MS" w:hAnsi="Trebuchet MS"/>
          <w:bCs/>
        </w:rPr>
      </w:pPr>
      <w:r>
        <w:rPr>
          <w:rFonts w:ascii="Trebuchet MS" w:hAnsi="Trebuchet MS"/>
          <w:bCs/>
        </w:rPr>
        <w:t>documentarea raportării dvs. primite de Minister în prezența Persoanei Desemnate, la cererea dvs. – avertizor în interes public, în sensul transcrierii raportării într-o formă durabilă și accesibilă, în cadrul căreia ne vom baza prelucrarea pe consimțământul dvs., conform art. 6, alin. (1) lit. (a) din G.D.P.R., exprimat prin completarea formularului de consimțământ pus la dispoziție de Persoana Desemnată;</w:t>
      </w:r>
    </w:p>
    <w:p>
      <w:pPr>
        <w:pStyle w:val="ListParagraph"/>
        <w:numPr>
          <w:ilvl w:val="0"/>
          <w:numId w:val="2"/>
        </w:numPr>
        <w:spacing w:lineRule="auto" w:line="259"/>
        <w:ind w:hanging="360" w:left="720" w:right="0"/>
        <w:jc w:val="both"/>
        <w:rPr>
          <w:rFonts w:ascii="Trebuchet MS" w:hAnsi="Trebuchet MS"/>
          <w:bCs/>
        </w:rPr>
      </w:pPr>
      <w:r>
        <w:rPr>
          <w:rFonts w:ascii="Trebuchet MS" w:hAnsi="Trebuchet MS"/>
          <w:bCs/>
        </w:rPr>
        <w:t>dezvăluirea identității dvs. – avertizor în interes public, în cadrul căreia ne vom baza prelucrarea pe consimțământul dvs., conform art. 6, alin. (1), lit. (a) din G.D.P.R., exprimat prin completarea formularului de consimțământ pus la dispoziție de Persoana Desemnată.</w:t>
      </w:r>
    </w:p>
    <w:p>
      <w:pPr>
        <w:pStyle w:val="Normal"/>
        <w:bidi w:val="0"/>
        <w:spacing w:lineRule="auto" w:line="259" w:before="0" w:after="160"/>
        <w:ind w:hanging="0" w:left="0" w:right="0"/>
        <w:jc w:val="left"/>
        <w:rPr>
          <w:rFonts w:ascii="Trebuchet MS" w:hAnsi="Trebuchet MS" w:eastAsia="Calibri" w:cs="Calibri"/>
          <w:bCs/>
          <w:sz w:val="22"/>
          <w:szCs w:val="22"/>
          <w:lang w:val="en-US" w:bidi="ro-RO"/>
        </w:rPr>
      </w:pPr>
      <w:r>
        <w:rPr>
          <w:rFonts w:eastAsia="Calibri" w:cs="Calibri" w:ascii="Trebuchet MS" w:hAnsi="Trebuchet MS"/>
          <w:bCs/>
          <w:sz w:val="22"/>
          <w:szCs w:val="22"/>
          <w:lang w:val="ro-RO" w:bidi="ro-RO"/>
        </w:rPr>
        <w:t xml:space="preserve">În cazul în care dvs. – avertizor în interes public nu vă exprimați consimțământul pentru documentarea raportării prin transcrierea și înregistrarea conversației, veți fi îndrumat să raportați în scris încălcarea legii, pe suport hârtie, Persoanei Desemnate, sau în mod electronic, prin formularul predefinit de pe site-ul instituției (de la adresa </w:t>
      </w:r>
      <w:r>
        <w:rPr>
          <w:rStyle w:val="Hyperlink"/>
          <w:rFonts w:eastAsia="Calibri" w:cs="Calibri" w:ascii="Calibri" w:hAnsi="Calibri"/>
          <w:bCs/>
          <w:sz w:val="22"/>
          <w:szCs w:val="22"/>
          <w:lang w:val="ro-RO" w:bidi="ro-RO"/>
        </w:rPr>
        <w:t>https://tinerimearomana.ro/despre/ro/integritate-33/</w:t>
      </w:r>
      <w:r>
        <w:rPr>
          <w:rFonts w:eastAsia="Calibri" w:cs="Calibri" w:ascii="Trebuchet MS" w:hAnsi="Trebuchet MS"/>
          <w:bCs/>
          <w:sz w:val="22"/>
          <w:szCs w:val="22"/>
          <w:lang w:val="ro-RO" w:bidi="ro-RO"/>
        </w:rPr>
        <w:t xml:space="preserve">) ori la adresa de poștă electronică (e-mail) dedicată: </w:t>
      </w:r>
      <w:r>
        <w:rPr>
          <w:rFonts w:eastAsia="Calibri" w:cs="Calibri" w:ascii="Trebuchet MS" w:hAnsi="Trebuchet MS"/>
          <w:bCs/>
          <w:sz w:val="22"/>
          <w:szCs w:val="22"/>
          <w:lang w:val="en-US" w:bidi="ro-RO"/>
        </w:rPr>
        <w:t>integritate@tinerimearomana.ro</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Categorii de date cu caracter personal vizate de activitățile de prelucrare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Regula generală este:</w:t>
      </w:r>
    </w:p>
    <w:p>
      <w:pPr>
        <w:pStyle w:val="ListParagraph"/>
        <w:numPr>
          <w:ilvl w:val="0"/>
          <w:numId w:val="3"/>
        </w:numPr>
        <w:spacing w:lineRule="auto" w:line="259"/>
        <w:ind w:hanging="360" w:left="720" w:right="0"/>
        <w:jc w:val="both"/>
        <w:rPr>
          <w:rFonts w:ascii="Trebuchet MS" w:hAnsi="Trebuchet MS"/>
          <w:bCs/>
        </w:rPr>
      </w:pPr>
      <w:r>
        <w:rPr>
          <w:rFonts w:ascii="Trebuchet MS" w:hAnsi="Trebuchet MS"/>
          <w:bCs/>
        </w:rPr>
        <w:t>de a colecta si de a va solicita transmiterea numai a acelor date cu caracter personal care sunt adecvate, relevante si limitate scopurilor de prelucrare menţionate în cadrul punctului 3 din prezenta Informare. Datele cu caracter personal care nu sunt necesare acestor scopuri de prelucrare nu se colectează sau, dacă sunt colectate în mod accidental, se șterg.</w:t>
      </w:r>
    </w:p>
    <w:p>
      <w:pPr>
        <w:pStyle w:val="ListParagraph"/>
        <w:numPr>
          <w:ilvl w:val="0"/>
          <w:numId w:val="3"/>
        </w:numPr>
        <w:spacing w:lineRule="auto" w:line="259"/>
        <w:ind w:hanging="360" w:left="720" w:right="0"/>
        <w:jc w:val="both"/>
        <w:rPr>
          <w:rFonts w:ascii="Trebuchet MS" w:hAnsi="Trebuchet MS"/>
          <w:bCs/>
        </w:rPr>
      </w:pPr>
      <w:r>
        <w:rPr>
          <w:rFonts w:ascii="Trebuchet MS" w:hAnsi="Trebuchet MS"/>
          <w:bCs/>
        </w:rPr>
        <w:t>de a nu colecta acele categorii de date cu caracter personal, considerate a fi speciale, cum ar fi: originea rasială sau etnică; opiniile politice; confesiunea religioasă; convingerile filosofice; apartenența la sindicate; date genetice; date biometrice pentru identificarea unică a unei persoane fizice; date privind viața sexuală sau orientarea sexuală ale unei persoane fizice, decât în situații și modalități anume și limitativ prevăzute de legislația specifică</w:t>
      </w:r>
      <w:r>
        <w:rPr>
          <w:rStyle w:val="FootnoteReference"/>
          <w:rFonts w:eastAsia="Calibri" w:cs="Calibri"/>
          <w:bCs/>
          <w:sz w:val="22"/>
          <w:szCs w:val="22"/>
          <w:lang w:val="ro-RO" w:bidi="ro-RO"/>
        </w:rPr>
        <w:footnoteReference w:id="2"/>
      </w:r>
      <w:r>
        <w:rPr>
          <w:rFonts w:ascii="Trebuchet MS" w:hAnsi="Trebuchet MS"/>
          <w:bCs/>
        </w:rPr>
        <w:t>, unde datele cu caracter personal sunt strict necesare scopurilor de prelucrare menţionate in cadrul punctului 3 din prezenta Informare.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 xml:space="preserve">Astfel, </w:t>
      </w:r>
      <w:r>
        <w:rPr>
          <w:rFonts w:eastAsia="Calibri" w:cs="Calibri" w:ascii="Trebuchet MS" w:hAnsi="Trebuchet MS"/>
          <w:bCs/>
          <w:sz w:val="22"/>
          <w:szCs w:val="22"/>
          <w:lang w:val="en-US" w:bidi="ro-RO"/>
        </w:rPr>
        <w:t>Tinerimea Rom</w:t>
      </w:r>
      <w:r>
        <w:rPr>
          <w:rFonts w:eastAsia="Calibri" w:cs="Calibri" w:ascii="Trebuchet MS" w:hAnsi="Trebuchet MS"/>
          <w:bCs/>
          <w:sz w:val="22"/>
          <w:szCs w:val="22"/>
          <w:lang w:val="ro-RO" w:bidi="ro-RO"/>
        </w:rPr>
        <w:t>ână</w:t>
      </w:r>
      <w:r>
        <w:rPr>
          <w:rFonts w:eastAsia="Calibri" w:cs="Calibri" w:ascii="Trebuchet MS" w:hAnsi="Trebuchet MS"/>
          <w:bCs/>
          <w:sz w:val="22"/>
          <w:szCs w:val="22"/>
          <w:lang w:val="ro-RO" w:bidi="ro-RO"/>
        </w:rPr>
        <w:t xml:space="preserve"> prelucrează, în totalitate sau parțial următoarele categorii de date cu caracter personal care vă privesc, în raport cu scopurile de prelucrare menționate în cadrul punctului 3 din prezenta Informare, după caz:</w:t>
      </w:r>
    </w:p>
    <w:p>
      <w:pPr>
        <w:pStyle w:val="ListParagraph"/>
        <w:numPr>
          <w:ilvl w:val="0"/>
          <w:numId w:val="4"/>
        </w:numPr>
        <w:spacing w:lineRule="auto" w:line="259"/>
        <w:ind w:hanging="360" w:left="720" w:right="0"/>
        <w:jc w:val="both"/>
        <w:rPr>
          <w:rFonts w:ascii="Trebuchet MS" w:hAnsi="Trebuchet MS"/>
          <w:bCs/>
        </w:rPr>
      </w:pPr>
      <w:r>
        <w:rPr>
          <w:rFonts w:ascii="Trebuchet MS" w:hAnsi="Trebuchet MS"/>
          <w:b/>
          <w:bCs/>
        </w:rPr>
        <w:t>date de identificare</w:t>
      </w:r>
      <w:r>
        <w:rPr>
          <w:rFonts w:ascii="Trebuchet MS" w:hAnsi="Trebuchet MS"/>
          <w:bCs/>
        </w:rPr>
        <w:t>: nume, prenume, semnătura fizică și/sau electronică, inclusiv semnătura electronică obținută prin dispozitive electronice și/sau calificată;</w:t>
      </w:r>
    </w:p>
    <w:p>
      <w:pPr>
        <w:pStyle w:val="ListParagraph"/>
        <w:numPr>
          <w:ilvl w:val="0"/>
          <w:numId w:val="4"/>
        </w:numPr>
        <w:spacing w:lineRule="auto" w:line="259"/>
        <w:ind w:hanging="360" w:left="720" w:right="0"/>
        <w:jc w:val="both"/>
        <w:rPr>
          <w:rFonts w:ascii="Trebuchet MS" w:hAnsi="Trebuchet MS"/>
          <w:bCs/>
        </w:rPr>
      </w:pPr>
      <w:r>
        <w:rPr>
          <w:rFonts w:ascii="Trebuchet MS" w:hAnsi="Trebuchet MS"/>
          <w:b/>
          <w:bCs/>
        </w:rPr>
        <w:t>date ocupaționale</w:t>
      </w:r>
      <w:r>
        <w:rPr>
          <w:rFonts w:ascii="Trebuchet MS" w:hAnsi="Trebuchet MS"/>
          <w:bCs/>
        </w:rPr>
        <w:t>: contextul profesional în care au fost obținute informațiile raportate (de exemplu, loc de muncă, raportul de muncă/de serviciu, funcția etc.);</w:t>
      </w:r>
    </w:p>
    <w:p>
      <w:pPr>
        <w:pStyle w:val="ListParagraph"/>
        <w:numPr>
          <w:ilvl w:val="0"/>
          <w:numId w:val="4"/>
        </w:numPr>
        <w:spacing w:lineRule="auto" w:line="259"/>
        <w:ind w:hanging="360" w:left="720" w:right="0"/>
        <w:jc w:val="both"/>
        <w:rPr>
          <w:rFonts w:ascii="Trebuchet MS" w:hAnsi="Trebuchet MS"/>
          <w:bCs/>
        </w:rPr>
      </w:pPr>
      <w:r>
        <w:rPr>
          <w:rFonts w:ascii="Trebuchet MS" w:hAnsi="Trebuchet MS"/>
          <w:b/>
          <w:bCs/>
        </w:rPr>
        <w:t>date de contact</w:t>
      </w:r>
      <w:r>
        <w:rPr>
          <w:rFonts w:ascii="Trebuchet MS" w:hAnsi="Trebuchet MS"/>
          <w:bCs/>
        </w:rPr>
        <w:t>: care pot include numărul de telefon personal/de serviciu, adresa de corespondență electronică (e-mail) personală/de serviciu, adresa de corespondență fizică, conținut al comunicărilor fizice/electronice;</w:t>
      </w:r>
    </w:p>
    <w:p>
      <w:pPr>
        <w:pStyle w:val="ListParagraph"/>
        <w:numPr>
          <w:ilvl w:val="0"/>
          <w:numId w:val="4"/>
        </w:numPr>
        <w:spacing w:lineRule="auto" w:line="259"/>
        <w:ind w:hanging="360" w:left="720" w:right="0"/>
        <w:jc w:val="both"/>
        <w:rPr>
          <w:rFonts w:ascii="Trebuchet MS" w:hAnsi="Trebuchet MS"/>
          <w:bCs/>
        </w:rPr>
      </w:pPr>
      <w:r>
        <w:rPr>
          <w:rFonts w:ascii="Trebuchet MS" w:hAnsi="Trebuchet MS"/>
          <w:b/>
          <w:bCs/>
        </w:rPr>
        <w:t>date cu privire la încălcări ale legii la care se referă raportarea</w:t>
      </w:r>
      <w:r>
        <w:rPr>
          <w:rFonts w:ascii="Trebuchet MS" w:hAnsi="Trebuchet MS"/>
          <w:bCs/>
        </w:rPr>
        <w:t>, inclusiv probe în susținerea acesteia;</w:t>
      </w:r>
    </w:p>
    <w:p>
      <w:pPr>
        <w:pStyle w:val="ListParagraph"/>
        <w:numPr>
          <w:ilvl w:val="0"/>
          <w:numId w:val="4"/>
        </w:numPr>
        <w:spacing w:lineRule="auto" w:line="259"/>
        <w:ind w:hanging="360" w:left="720" w:right="0"/>
        <w:jc w:val="both"/>
        <w:rPr>
          <w:rFonts w:ascii="Trebuchet MS" w:hAnsi="Trebuchet MS"/>
          <w:bCs/>
        </w:rPr>
      </w:pPr>
      <w:r>
        <w:rPr>
          <w:rFonts w:ascii="Trebuchet MS" w:hAnsi="Trebuchet MS"/>
          <w:b/>
          <w:bCs/>
        </w:rPr>
        <w:t>orice alte categorii de date cu caracter personal</w:t>
      </w:r>
      <w:r>
        <w:rPr>
          <w:rFonts w:ascii="Trebuchet MS" w:hAnsi="Trebuchet MS"/>
          <w:bCs/>
        </w:rPr>
        <w:t xml:space="preserve"> utile, pertinente și concludente pentru soluționarea raportării privind încălcări ale legii astfel primite (de exemplu, date cu privire la represalii, măsuri reparatorii etc.).</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Condițiile în care putem dezvălui datele dumneavoastră cu caracter personal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Datele dvs. cu caracter personal sunt destinate utilizării de către Minister, în calitate de operator.</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Identitatea dvs. – avertizor în interes public și informațiile care ar permite identificarea directă sau indirectă a dvs. sunt confidențiale, cu excepția situației în care:</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există consimțământul expres al dvs., exprimat prin completarea formularului de consimțământ pus la dispoziția dvs. de persoana Desemnată;</w:t>
      </w:r>
    </w:p>
    <w:p>
      <w:pPr>
        <w:pStyle w:val="ListParagraph"/>
        <w:spacing w:lineRule="auto" w:line="259"/>
        <w:jc w:val="both"/>
        <w:rPr>
          <w:rFonts w:ascii="Trebuchet MS" w:hAnsi="Trebuchet MS"/>
          <w:bCs/>
        </w:rPr>
      </w:pPr>
      <w:r>
        <w:rPr>
          <w:rFonts w:ascii="Trebuchet MS" w:hAnsi="Trebuchet MS"/>
          <w:bCs/>
        </w:rPr>
        <w:t>sau</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în cazul în care avem o obligație impusă de lege, cu respectarea condițiilor și a limitelor prevăzute de aceasta, caz în care veți fi informat anterior, în scris, cu privire la divulgarea identității și a motivelor divulgării datelor confidențiale în cauză, obligație care nu există, însă, în cazul în care informarea ar periclita investigațiile sau procedurile judiciare.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De asemenea, identitatea dvs. – persoana vizată de raportare, precum și persoana terță la care se face referire în raportare și informațiile care ar permite identificarea directă sau indirectă a dvs. sunt confidențiale, cât timp sunt în desfășurarea acțiunile subsecvente raportării, cu excepția cazului în care, ca urmare a soluționării raportării, se constată că nu sunteți vinovat/ă de încălcările legii ce au făcut obiectul raportării.</w:t>
      </w:r>
    </w:p>
    <w:p>
      <w:pPr>
        <w:pStyle w:val="ListParagraph"/>
        <w:spacing w:lineRule="auto" w:line="259"/>
        <w:jc w:val="both"/>
        <w:rPr>
          <w:rFonts w:ascii="Trebuchet MS" w:hAnsi="Trebuchet MS"/>
          <w:bCs/>
        </w:rPr>
      </w:pPr>
      <w:r>
        <w:rPr>
          <w:rFonts w:ascii="Trebuchet MS" w:hAnsi="Trebuchet MS"/>
          <w:bCs/>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Transferul de date cu caracter personal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Pentru a facilita desfășurarea activităților în legătură cu scopurile de prelucrare detaliate în cadrul punctului 3 din prezenta Informare, dacă este cazul și în limita necesară unui scop legal și specific, datele cu caracter personal prelucrate de Minister, conform celor de mai sus pot fi dezvăluite:</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dvs. și/sau reprezentanților dumneavoastră;</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autorităților și instituțiilor publice care, potrivit dispozițiilor legale speciale, primesc și soluționează raportări referitoare la încălcări ale legii, în domeniul lor de competență;</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Agenția Națională de Integritate;</w:t>
      </w:r>
    </w:p>
    <w:p>
      <w:pPr>
        <w:pStyle w:val="ListParagraph"/>
        <w:numPr>
          <w:ilvl w:val="0"/>
          <w:numId w:val="5"/>
        </w:numPr>
        <w:spacing w:lineRule="auto" w:line="259"/>
        <w:ind w:hanging="360" w:left="720" w:right="0"/>
        <w:jc w:val="both"/>
        <w:rPr>
          <w:rFonts w:ascii="Trebuchet MS" w:hAnsi="Trebuchet MS"/>
          <w:bCs/>
        </w:rPr>
      </w:pPr>
      <w:r>
        <w:rPr>
          <w:rFonts w:ascii="Trebuchet MS" w:hAnsi="Trebuchet MS"/>
          <w:bCs/>
        </w:rPr>
        <w:t>alte autorități și instituții publice cărora Agenția Națională de Integritate le transmite raportările spre competentă soluţionare.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Putem transmite datele și altor destinatari având consimțământul sau potrivit instrucțiunilor dvs., ca de exemplu, în situația în care exercitați o cerere de portabilitate.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Transferuri internaționale dedate cu caracter personal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Dacă vom transfera datele dumneavoastră cu caracter personal în afara uniunii Europene și/sau a Spațiului Economic European, aceasta se va realiza doar cu respectarea prevederilor legale în vigoare, aplicând măsuri de protecție adecvate și notificându-vă, atunci când și dacă este cazul.</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Durata de stocare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t>Durata de stocare a datelor cu caracter personal este determinată de perioada necesară în vederea atingerii scopurilor pentru care au fost colectate datele și cu respectarea normelor legale în vigoare.</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en-US" w:bidi="ro-RO"/>
        </w:rPr>
        <w:t>Tinerimea Rom</w:t>
      </w:r>
      <w:r>
        <w:rPr>
          <w:rFonts w:eastAsia="Calibri" w:cs="Calibri" w:ascii="Trebuchet MS" w:hAnsi="Trebuchet MS"/>
          <w:bCs/>
          <w:sz w:val="22"/>
          <w:szCs w:val="22"/>
          <w:lang w:val="ro-RO" w:bidi="ro-RO"/>
        </w:rPr>
        <w:t>ână</w:t>
      </w:r>
      <w:r>
        <w:rPr>
          <w:rFonts w:eastAsia="Calibri" w:cs="Calibri" w:ascii="Trebuchet MS" w:hAnsi="Trebuchet MS"/>
          <w:bCs/>
          <w:sz w:val="22"/>
          <w:szCs w:val="22"/>
          <w:lang w:val="ro-RO" w:bidi="ro-RO"/>
        </w:rPr>
        <w:t xml:space="preserve"> va păstra datele dvs. cu caracter personal pentru o durată de 5 (cinci) ani de la momentul înregistrării raportării. Cu toate acestea, în cazul în care se aplică prevederi ale legii speciale (de exemplu, legea penală, legea contravențională, legea financiar-fiscală) care reglementează fapta raportată, durata de retenție poate fi extinsă până la limita duratei de retenție prevăzută de respectiva lege specială. La expirarea duratei de retenție, datele cu caracter personal se vor distruge, indiferent de suportul pe care sunt păstrate (suport de hârtie, optic, electronic etc.).</w:t>
      </w:r>
    </w:p>
    <w:p>
      <w:pPr>
        <w:pStyle w:val="Normal"/>
        <w:bidi w:val="0"/>
        <w:spacing w:lineRule="auto" w:line="259" w:before="0" w:after="160"/>
        <w:ind w:hanging="0" w:left="0" w:right="0"/>
        <w:jc w:val="both"/>
        <w:rPr>
          <w:rFonts w:ascii="Trebuchet MS" w:hAnsi="Trebuchet MS" w:eastAsia="Calibri" w:cs="Calibri"/>
          <w:bCs/>
          <w:sz w:val="22"/>
          <w:szCs w:val="22"/>
          <w:lang w:val="ro-RO" w:bidi="ro-RO"/>
        </w:rPr>
      </w:pPr>
      <w:r>
        <w:rPr>
          <w:rFonts w:eastAsia="Calibri" w:cs="Calibri" w:ascii="Trebuchet MS" w:hAnsi="Trebuchet MS"/>
          <w:bCs/>
          <w:sz w:val="22"/>
          <w:szCs w:val="22"/>
          <w:lang w:val="ro-RO" w:bidi="ro-RO"/>
        </w:rPr>
      </w:r>
    </w:p>
    <w:p>
      <w:pPr>
        <w:pStyle w:val="ListParagraph"/>
        <w:numPr>
          <w:ilvl w:val="0"/>
          <w:numId w:val="1"/>
        </w:numPr>
        <w:spacing w:lineRule="auto" w:line="259"/>
        <w:ind w:hanging="360" w:left="720" w:right="0"/>
        <w:jc w:val="both"/>
        <w:rPr>
          <w:rFonts w:ascii="Trebuchet MS" w:hAnsi="Trebuchet MS"/>
          <w:b/>
          <w:bCs/>
        </w:rPr>
      </w:pPr>
      <w:r>
        <w:rPr>
          <w:rFonts w:ascii="Trebuchet MS" w:hAnsi="Trebuchet MS"/>
          <w:b/>
          <w:bCs/>
        </w:rPr>
        <w:t>Drepturile persoanelor vizate</w:t>
      </w:r>
    </w:p>
    <w:p>
      <w:pPr>
        <w:pStyle w:val="Normal"/>
        <w:bidi w:val="0"/>
        <w:spacing w:lineRule="auto" w:line="259" w:before="0" w:after="160"/>
        <w:ind w:hanging="0" w:left="0" w:right="0"/>
        <w:jc w:val="both"/>
        <w:rPr>
          <w:rFonts w:ascii="Trebuchet MS" w:hAnsi="Trebuchet MS" w:eastAsia="Calibri" w:cs="Arial"/>
          <w:bCs/>
          <w:sz w:val="22"/>
          <w:szCs w:val="22"/>
          <w:lang w:val="ro-RO" w:bidi="ro-RO"/>
        </w:rPr>
      </w:pPr>
      <w:r>
        <w:rPr>
          <w:rFonts w:eastAsia="Calibri" w:cs="Arial" w:ascii="Trebuchet MS" w:hAnsi="Trebuchet MS"/>
          <w:bCs/>
          <w:sz w:val="22"/>
          <w:szCs w:val="22"/>
          <w:lang w:val="ro-RO" w:bidi="ro-RO"/>
        </w:rPr>
        <w:t>Drepturile dvs. conform G.D.P.R. sunt următoarele:</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rPr>
        <w:t>Dreptul de</w:t>
      </w:r>
      <w:r>
        <w:rPr>
          <w:rFonts w:cs="Arial" w:ascii="Trebuchet MS" w:hAnsi="Trebuchet MS"/>
          <w:bCs/>
          <w:i/>
          <w:iCs/>
        </w:rPr>
        <w:t xml:space="preserve"> a fi informat</w:t>
      </w:r>
      <w:r>
        <w:rPr>
          <w:rFonts w:cs="Arial" w:ascii="Trebuchet MS" w:hAnsi="Trebuchet MS"/>
          <w:bCs/>
          <w:iCs/>
        </w:rPr>
        <w:t xml:space="preserve"> (art. 13 și 14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Puteți solicita informații și detalii privind activitățile de prelucrare a datelor personale. Vă stăm la dispoziție la adresa de email contact@tinerimearomana.ro. Suntem atenți la asigurarea dreptului dumneavoastră de a primi informații clare, transparente, ușor de înțeles și accesibile cu privire la modul în care vă prelucrăm datele, inclusiv detalii legate de drepturile pe care le dețineți în acest sens și care sunt prezentate și în acest document.</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de </w:t>
      </w:r>
      <w:r>
        <w:rPr>
          <w:rFonts w:cs="Arial" w:ascii="Trebuchet MS" w:hAnsi="Trebuchet MS"/>
          <w:bCs/>
          <w:i/>
          <w:iCs/>
        </w:rPr>
        <w:t>acces la date</w:t>
      </w:r>
      <w:r>
        <w:rPr>
          <w:rFonts w:cs="Arial" w:ascii="Trebuchet MS" w:hAnsi="Trebuchet MS"/>
          <w:bCs/>
          <w:iCs/>
        </w:rPr>
        <w:t xml:space="preserve"> al persoanei vizate</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 xml:space="preserve">Aveți dreptul de a obține din partea </w:t>
      </w:r>
      <w:r>
        <w:rPr>
          <w:rFonts w:eastAsia="Calibri" w:cs="Calibri" w:ascii="Trebuchet MS" w:hAnsi="Trebuchet MS"/>
          <w:bCs/>
          <w:iCs/>
          <w:sz w:val="22"/>
          <w:szCs w:val="22"/>
          <w:lang w:val="en-US" w:bidi="ro-RO"/>
        </w:rPr>
        <w:t>Tinerimea Rom</w:t>
      </w:r>
      <w:r>
        <w:rPr>
          <w:rFonts w:eastAsia="Calibri" w:cs="Calibri" w:ascii="Trebuchet MS" w:hAnsi="Trebuchet MS"/>
          <w:bCs/>
          <w:iCs/>
          <w:sz w:val="22"/>
          <w:szCs w:val="22"/>
          <w:lang w:val="ro-RO" w:bidi="ro-RO"/>
        </w:rPr>
        <w:t>ână</w:t>
      </w:r>
      <w:r>
        <w:rPr>
          <w:rFonts w:eastAsia="Calibri" w:cs="Arial" w:ascii="Trebuchet MS" w:hAnsi="Trebuchet MS"/>
          <w:bCs/>
          <w:iCs/>
          <w:sz w:val="22"/>
          <w:szCs w:val="22"/>
          <w:lang w:val="ro-RO" w:bidi="ro-RO"/>
        </w:rPr>
        <w:t xml:space="preserve"> o confirmare că se prelucrează sau nu date cu caracter personal care vă privesc și, în caz afirmativ, acces la datele respective și la informațiile prevăzute de art. 15 alin. (1) din G.D.P.R.</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de </w:t>
      </w:r>
      <w:r>
        <w:rPr>
          <w:rFonts w:cs="Arial" w:ascii="Trebuchet MS" w:hAnsi="Trebuchet MS"/>
          <w:bCs/>
          <w:i/>
          <w:iCs/>
        </w:rPr>
        <w:t>a rectifica</w:t>
      </w:r>
      <w:r>
        <w:rPr>
          <w:rFonts w:cs="Arial" w:ascii="Trebuchet MS" w:hAnsi="Trebuchet MS"/>
          <w:bCs/>
          <w:iCs/>
        </w:rPr>
        <w:t xml:space="preserve"> </w:t>
      </w:r>
      <w:r>
        <w:rPr>
          <w:rFonts w:cs="Arial" w:ascii="Trebuchet MS" w:hAnsi="Trebuchet MS"/>
          <w:bCs/>
          <w:i/>
          <w:iCs/>
        </w:rPr>
        <w:t>datele</w:t>
      </w:r>
      <w:r>
        <w:rPr>
          <w:rFonts w:cs="Arial" w:ascii="Trebuchet MS" w:hAnsi="Trebuchet MS"/>
          <w:bCs/>
          <w:iCs/>
        </w:rPr>
        <w:t xml:space="preserve"> inexacte sau incomplete (art. 16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În cazul în care constatați că datele dumneavoastră personale pe care le prelucrăm sunt incorecte, incomplete, inexacte, le puteți rectifica sau le puteți completa printr-o simplă solicitare de rectificare trimisă la adresa de email contact@tinerimearomana.ro</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w:t>
      </w:r>
      <w:r>
        <w:rPr>
          <w:rFonts w:cs="Arial" w:ascii="Trebuchet MS" w:hAnsi="Trebuchet MS"/>
          <w:bCs/>
          <w:i/>
          <w:iCs/>
        </w:rPr>
        <w:t>la ștergerea datelor</w:t>
      </w:r>
      <w:r>
        <w:rPr>
          <w:rFonts w:cs="Arial" w:ascii="Trebuchet MS" w:hAnsi="Trebuchet MS"/>
          <w:bCs/>
          <w:iCs/>
        </w:rPr>
        <w:t xml:space="preserve"> („dreptul de a fi uitat”) - art. 17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Puteți obține ștergerea datelor, în cazul în care prelucrarea acestora nu a fost legală sau în alte cazuri prevăzute de lege.</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Ștergerea datelor poate avea loc în oricare dintre situațiile următoare:</w:t>
      </w:r>
    </w:p>
    <w:p>
      <w:pPr>
        <w:pStyle w:val="ListParagraph"/>
        <w:numPr>
          <w:ilvl w:val="1"/>
          <w:numId w:val="7"/>
        </w:numPr>
        <w:spacing w:lineRule="auto" w:line="259"/>
        <w:ind w:hanging="360" w:left="1440" w:right="0"/>
        <w:jc w:val="both"/>
        <w:rPr>
          <w:rFonts w:ascii="Trebuchet MS" w:hAnsi="Trebuchet MS" w:cs="Arial"/>
          <w:bCs/>
          <w:iCs/>
        </w:rPr>
      </w:pPr>
      <w:r>
        <w:rPr>
          <w:rFonts w:cs="Arial" w:ascii="Trebuchet MS" w:hAnsi="Trebuchet MS"/>
          <w:bCs/>
          <w:iCs/>
        </w:rPr>
        <w:t>nu mai avem nevoie de datele personale pentru îndeplinirea vreunuia dintre scopurilor pentru care le-am prelucrat anterior;</w:t>
      </w:r>
    </w:p>
    <w:p>
      <w:pPr>
        <w:pStyle w:val="ListParagraph"/>
        <w:numPr>
          <w:ilvl w:val="1"/>
          <w:numId w:val="7"/>
        </w:numPr>
        <w:spacing w:lineRule="auto" w:line="259"/>
        <w:ind w:hanging="360" w:left="1440" w:right="0"/>
        <w:jc w:val="both"/>
        <w:rPr>
          <w:rFonts w:ascii="Trebuchet MS" w:hAnsi="Trebuchet MS" w:cs="Arial"/>
          <w:bCs/>
          <w:iCs/>
        </w:rPr>
      </w:pPr>
      <w:r>
        <w:rPr>
          <w:rFonts w:cs="Arial" w:ascii="Trebuchet MS" w:hAnsi="Trebuchet MS"/>
          <w:bCs/>
          <w:iCs/>
        </w:rPr>
        <w:t>vă retrageți consimțământul pe baza căruia v-am prelucrat anterior și nu există un alt temei juridic pe care ne putem baza o prelucrare viitoare;</w:t>
      </w:r>
    </w:p>
    <w:p>
      <w:pPr>
        <w:pStyle w:val="ListParagraph"/>
        <w:numPr>
          <w:ilvl w:val="1"/>
          <w:numId w:val="7"/>
        </w:numPr>
        <w:spacing w:lineRule="auto" w:line="259"/>
        <w:ind w:hanging="360" w:left="1440" w:right="0"/>
        <w:jc w:val="both"/>
        <w:rPr>
          <w:rFonts w:ascii="Trebuchet MS" w:hAnsi="Trebuchet MS" w:cs="Arial"/>
          <w:bCs/>
          <w:iCs/>
        </w:rPr>
      </w:pPr>
      <w:r>
        <w:rPr>
          <w:rFonts w:cs="Arial" w:ascii="Trebuchet MS" w:hAnsi="Trebuchet MS"/>
          <w:bCs/>
          <w:iCs/>
        </w:rPr>
        <w:t>vă opuneți prelucrării datelor bazat pe interesul nostru legitim și nu putem să demonstrăm că avem motive legitime care justifică prelucrarea și care prevalează asupra intereselor, drepturilor și libertăților dumneavoastră;</w:t>
      </w:r>
    </w:p>
    <w:p>
      <w:pPr>
        <w:pStyle w:val="ListParagraph"/>
        <w:numPr>
          <w:ilvl w:val="1"/>
          <w:numId w:val="7"/>
        </w:numPr>
        <w:spacing w:lineRule="auto" w:line="259"/>
        <w:ind w:hanging="360" w:left="1440" w:right="0"/>
        <w:jc w:val="both"/>
        <w:rPr>
          <w:rFonts w:ascii="Trebuchet MS" w:hAnsi="Trebuchet MS" w:cs="Arial"/>
          <w:bCs/>
          <w:iCs/>
        </w:rPr>
      </w:pPr>
      <w:r>
        <w:rPr>
          <w:rFonts w:cs="Arial" w:ascii="Trebuchet MS" w:hAnsi="Trebuchet MS"/>
          <w:bCs/>
          <w:iCs/>
        </w:rPr>
        <w:t>datele personale sunt prelucrate contrar legii;</w:t>
      </w:r>
    </w:p>
    <w:p>
      <w:pPr>
        <w:pStyle w:val="ListParagraph"/>
        <w:numPr>
          <w:ilvl w:val="1"/>
          <w:numId w:val="7"/>
        </w:numPr>
        <w:spacing w:lineRule="auto" w:line="259"/>
        <w:ind w:hanging="360" w:left="1440" w:right="0"/>
        <w:jc w:val="both"/>
        <w:rPr>
          <w:rFonts w:ascii="Trebuchet MS" w:hAnsi="Trebuchet MS" w:cs="Arial"/>
          <w:bCs/>
          <w:iCs/>
        </w:rPr>
      </w:pPr>
      <w:r>
        <w:rPr>
          <w:rFonts w:cs="Arial" w:ascii="Trebuchet MS" w:hAnsi="Trebuchet MS"/>
          <w:bCs/>
          <w:iCs/>
        </w:rPr>
        <w:t>datele personale trebuie șterse pentru a ne conforma obligațiilor noastre legale.</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Vă vom putea respinge solicitarea de ștergere a datelor dacă:</w:t>
      </w:r>
    </w:p>
    <w:p>
      <w:pPr>
        <w:pStyle w:val="ListParagraph"/>
        <w:numPr>
          <w:ilvl w:val="1"/>
          <w:numId w:val="8"/>
        </w:numPr>
        <w:spacing w:lineRule="auto" w:line="259"/>
        <w:ind w:hanging="360" w:left="1440" w:right="0"/>
        <w:jc w:val="both"/>
        <w:rPr>
          <w:rFonts w:ascii="Trebuchet MS" w:hAnsi="Trebuchet MS" w:cs="Arial"/>
          <w:bCs/>
          <w:iCs/>
        </w:rPr>
      </w:pPr>
      <w:r>
        <w:rPr>
          <w:rFonts w:cs="Arial" w:ascii="Trebuchet MS" w:hAnsi="Trebuchet MS"/>
          <w:bCs/>
          <w:iCs/>
        </w:rPr>
        <w:t>trebuie să ne conformăm unor obligații legale de a păstra datele;</w:t>
      </w:r>
    </w:p>
    <w:p>
      <w:pPr>
        <w:pStyle w:val="ListParagraph"/>
        <w:numPr>
          <w:ilvl w:val="1"/>
          <w:numId w:val="8"/>
        </w:numPr>
        <w:spacing w:lineRule="auto" w:line="259"/>
        <w:ind w:hanging="360" w:left="1440" w:right="0"/>
        <w:jc w:val="both"/>
        <w:rPr>
          <w:rFonts w:ascii="Trebuchet MS" w:hAnsi="Trebuchet MS" w:cs="Arial"/>
          <w:bCs/>
          <w:iCs/>
        </w:rPr>
      </w:pPr>
      <w:r>
        <w:rPr>
          <w:rFonts w:cs="Arial" w:ascii="Trebuchet MS" w:hAnsi="Trebuchet MS"/>
          <w:bCs/>
          <w:iCs/>
        </w:rPr>
        <w:t>dacă datele ne sunt necesare pentru constatarea, exercitarea sau apărarea drepturilor noastre în justiție.</w:t>
      </w:r>
    </w:p>
    <w:p>
      <w:pPr>
        <w:pStyle w:val="ListParagraph"/>
        <w:numPr>
          <w:ilvl w:val="0"/>
          <w:numId w:val="6"/>
        </w:numPr>
        <w:spacing w:lineRule="auto" w:line="259"/>
        <w:ind w:hanging="360" w:left="720" w:right="0"/>
        <w:jc w:val="both"/>
        <w:rPr>
          <w:rFonts w:ascii="Trebuchet MS" w:hAnsi="Trebuchet MS" w:cs="Arial"/>
          <w:bCs/>
          <w:i/>
          <w:iCs/>
        </w:rPr>
      </w:pPr>
      <w:r>
        <w:rPr>
          <w:rFonts w:cs="Arial" w:ascii="Trebuchet MS" w:hAnsi="Trebuchet MS"/>
          <w:bCs/>
          <w:iCs/>
        </w:rPr>
        <w:t xml:space="preserve">Dreptul </w:t>
      </w:r>
      <w:r>
        <w:rPr>
          <w:rFonts w:cs="Arial" w:ascii="Trebuchet MS" w:hAnsi="Trebuchet MS"/>
          <w:bCs/>
          <w:i/>
          <w:iCs/>
        </w:rPr>
        <w:t>la restricționarea</w:t>
      </w:r>
      <w:r>
        <w:rPr>
          <w:rFonts w:cs="Arial" w:ascii="Trebuchet MS" w:hAnsi="Trebuchet MS"/>
          <w:bCs/>
          <w:iCs/>
        </w:rPr>
        <w:t xml:space="preserve"> </w:t>
      </w:r>
      <w:r>
        <w:rPr>
          <w:rFonts w:cs="Arial" w:ascii="Trebuchet MS" w:hAnsi="Trebuchet MS"/>
          <w:bCs/>
          <w:i/>
          <w:iCs/>
        </w:rPr>
        <w:t>prelucrării</w:t>
      </w:r>
      <w:r>
        <w:rPr>
          <w:rFonts w:cs="Arial" w:ascii="Trebuchet MS" w:hAnsi="Trebuchet MS"/>
          <w:bCs/>
          <w:iCs/>
        </w:rPr>
        <w:t xml:space="preserve"> (art. 18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Puteți solicita restricționarea prelucrării în cazurile în care:</w:t>
      </w:r>
    </w:p>
    <w:p>
      <w:pPr>
        <w:pStyle w:val="ListParagraph"/>
        <w:numPr>
          <w:ilvl w:val="1"/>
          <w:numId w:val="9"/>
        </w:numPr>
        <w:spacing w:lineRule="auto" w:line="259"/>
        <w:ind w:hanging="360" w:left="1440" w:right="0"/>
        <w:jc w:val="both"/>
        <w:rPr>
          <w:rFonts w:ascii="Trebuchet MS" w:hAnsi="Trebuchet MS" w:cs="Arial"/>
          <w:bCs/>
          <w:iCs/>
        </w:rPr>
      </w:pPr>
      <w:r>
        <w:rPr>
          <w:rFonts w:cs="Arial" w:ascii="Trebuchet MS" w:hAnsi="Trebuchet MS"/>
          <w:bCs/>
          <w:iCs/>
        </w:rPr>
        <w:t>contestați exactitatea datelor pe o perioadă care ne permite verificarea corectitudinii datelor;</w:t>
      </w:r>
    </w:p>
    <w:p>
      <w:pPr>
        <w:pStyle w:val="ListParagraph"/>
        <w:numPr>
          <w:ilvl w:val="1"/>
          <w:numId w:val="9"/>
        </w:numPr>
        <w:spacing w:lineRule="auto" w:line="259"/>
        <w:ind w:hanging="360" w:left="1440" w:right="0"/>
        <w:jc w:val="both"/>
        <w:rPr>
          <w:rFonts w:ascii="Trebuchet MS" w:hAnsi="Trebuchet MS" w:cs="Arial"/>
          <w:bCs/>
          <w:iCs/>
        </w:rPr>
      </w:pPr>
      <w:r>
        <w:rPr>
          <w:rFonts w:cs="Arial" w:ascii="Trebuchet MS" w:hAnsi="Trebuchet MS"/>
          <w:bCs/>
          <w:iCs/>
        </w:rPr>
        <w:t>prelucrarea este ilegală, dar vă opuneți ștergerii datelor cu caracter personal, solicitând în schimb restricționarea;</w:t>
      </w:r>
    </w:p>
    <w:p>
      <w:pPr>
        <w:pStyle w:val="ListParagraph"/>
        <w:numPr>
          <w:ilvl w:val="1"/>
          <w:numId w:val="9"/>
        </w:numPr>
        <w:spacing w:lineRule="auto" w:line="259"/>
        <w:ind w:hanging="360" w:left="1440" w:right="0"/>
        <w:jc w:val="both"/>
        <w:rPr>
          <w:rFonts w:ascii="Trebuchet MS" w:hAnsi="Trebuchet MS" w:cs="Arial"/>
          <w:bCs/>
          <w:iCs/>
        </w:rPr>
      </w:pPr>
      <w:r>
        <w:rPr>
          <w:rFonts w:cs="Arial" w:ascii="Trebuchet MS" w:hAnsi="Trebuchet MS"/>
          <w:bCs/>
          <w:iCs/>
        </w:rPr>
        <w:t>în cazul în care Operatorul nu mai are nevoie de datele cu caracter personal în scopul prelucrării, dar dumneavoastră ni le solicitați pentru constatarea, exercitarea sau apărarea unui drept în instanță sau în fața organelor de arbitraj;</w:t>
      </w:r>
    </w:p>
    <w:p>
      <w:pPr>
        <w:pStyle w:val="ListParagraph"/>
        <w:numPr>
          <w:ilvl w:val="1"/>
          <w:numId w:val="9"/>
        </w:numPr>
        <w:spacing w:lineRule="auto" w:line="259"/>
        <w:ind w:hanging="360" w:left="1440" w:right="0"/>
        <w:jc w:val="both"/>
        <w:rPr>
          <w:rFonts w:ascii="Trebuchet MS" w:hAnsi="Trebuchet MS" w:cs="Arial"/>
          <w:bCs/>
          <w:iCs/>
        </w:rPr>
      </w:pPr>
      <w:r>
        <w:rPr>
          <w:rFonts w:cs="Arial" w:ascii="Trebuchet MS" w:hAnsi="Trebuchet MS"/>
          <w:bCs/>
          <w:iCs/>
        </w:rPr>
        <w:t>în cazul în care v-ați opus prelucrării, pentru intervalul de timp în care se verifică dacă drepturile noastre legitime prevalează asupra drepturilor dumneavoastră.</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 xml:space="preserve"> </w:t>
      </w:r>
      <w:r>
        <w:rPr>
          <w:rFonts w:eastAsia="Calibri" w:cs="Arial" w:ascii="Trebuchet MS" w:hAnsi="Trebuchet MS"/>
          <w:bCs/>
          <w:iCs/>
          <w:sz w:val="22"/>
          <w:szCs w:val="22"/>
          <w:lang w:val="ro-RO" w:bidi="ro-RO"/>
        </w:rPr>
        <w:t xml:space="preserve">Dreptul la </w:t>
      </w:r>
      <w:r>
        <w:rPr>
          <w:rFonts w:eastAsia="Calibri" w:cs="Arial" w:ascii="Trebuchet MS" w:hAnsi="Trebuchet MS"/>
          <w:bCs/>
          <w:i/>
          <w:iCs/>
          <w:sz w:val="22"/>
          <w:szCs w:val="22"/>
          <w:lang w:val="ro-RO" w:bidi="ro-RO"/>
        </w:rPr>
        <w:t>portabilitate</w:t>
      </w:r>
      <w:r>
        <w:rPr>
          <w:rFonts w:eastAsia="Calibri" w:cs="Arial" w:ascii="Trebuchet MS" w:hAnsi="Trebuchet MS"/>
          <w:bCs/>
          <w:iCs/>
          <w:sz w:val="22"/>
          <w:szCs w:val="22"/>
          <w:lang w:val="ro-RO" w:bidi="ro-RO"/>
        </w:rPr>
        <w:t xml:space="preserve"> (art. 20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 xml:space="preserve">Puteți primi, în anumite condiții, datele personale pe care ni le-ați furnizat, într-un format structurat, utilizat în mod obișnuit și “machine-readable” sau puteți solicita ca respectivele date să fie transmise altui operator. Acest drept se aplică doar informațiilor pe care le-ați furnizat  </w:t>
      </w:r>
      <w:r>
        <w:rPr>
          <w:rFonts w:eastAsia="Calibri" w:cs="Arial" w:ascii="Trebuchet MS" w:hAnsi="Trebuchet MS"/>
          <w:bCs/>
          <w:iCs/>
          <w:sz w:val="22"/>
          <w:szCs w:val="22"/>
          <w:lang w:val="ro-RO" w:bidi="ro-RO"/>
        </w:rPr>
        <w:t xml:space="preserve">către </w:t>
      </w:r>
      <w:r>
        <w:rPr>
          <w:rFonts w:eastAsia="Calibri" w:cs="Calibri" w:ascii="Trebuchet MS" w:hAnsi="Trebuchet MS"/>
          <w:bCs/>
          <w:iCs/>
          <w:sz w:val="22"/>
          <w:szCs w:val="22"/>
          <w:lang w:val="en-US" w:bidi="ro-RO"/>
        </w:rPr>
        <w:t>Tinerimea Rom</w:t>
      </w:r>
      <w:r>
        <w:rPr>
          <w:rFonts w:eastAsia="Calibri" w:cs="Calibri" w:ascii="Trebuchet MS" w:hAnsi="Trebuchet MS"/>
          <w:bCs/>
          <w:iCs/>
          <w:sz w:val="22"/>
          <w:szCs w:val="22"/>
          <w:lang w:val="ro-RO" w:bidi="ro-RO"/>
        </w:rPr>
        <w:t>ână.</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de </w:t>
      </w:r>
      <w:r>
        <w:rPr>
          <w:rFonts w:cs="Arial" w:ascii="Trebuchet MS" w:hAnsi="Trebuchet MS"/>
          <w:bCs/>
          <w:i/>
          <w:iCs/>
        </w:rPr>
        <w:t>opoziție</w:t>
      </w:r>
      <w:r>
        <w:rPr>
          <w:rFonts w:cs="Arial" w:ascii="Trebuchet MS" w:hAnsi="Trebuchet MS"/>
          <w:bCs/>
          <w:iCs/>
        </w:rPr>
        <w:t xml:space="preserve"> (art. 21 din G.D.P.R.)</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Vă puteți opune în special, prelucrărilor de date care se întemeiază pe interesul nostru legitim.</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de </w:t>
      </w:r>
      <w:r>
        <w:rPr>
          <w:rFonts w:cs="Arial" w:ascii="Trebuchet MS" w:hAnsi="Trebuchet MS"/>
          <w:bCs/>
          <w:i/>
          <w:iCs/>
        </w:rPr>
        <w:t>a nu face obiectul unei decizii bazate exclusiv pe prelucrarea automată</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Puteți cere și obține intervenția umană cu privire la respectiva prelucrare sau vă puteți exprima propriul punct de vedere cu privire la acest tip de prelucrare.</w:t>
      </w:r>
    </w:p>
    <w:p>
      <w:pPr>
        <w:pStyle w:val="Normal"/>
        <w:bidi w:val="0"/>
        <w:spacing w:lineRule="auto" w:line="259" w:before="0" w:after="160"/>
        <w:ind w:hanging="0" w:left="0" w:right="0"/>
        <w:jc w:val="both"/>
        <w:rPr>
          <w:rFonts w:ascii="Trebuchet MS" w:hAnsi="Trebuchet MS" w:eastAsia="Calibri" w:cs="Arial"/>
          <w:b/>
          <w:bCs/>
          <w:iCs/>
          <w:sz w:val="22"/>
          <w:szCs w:val="22"/>
          <w:lang w:val="ro-RO" w:bidi="ro-RO"/>
        </w:rPr>
      </w:pPr>
      <w:r>
        <w:rPr>
          <w:rFonts w:eastAsia="Calibri" w:cs="Arial" w:ascii="Trebuchet MS" w:hAnsi="Trebuchet MS"/>
          <w:b/>
          <w:bCs/>
          <w:iCs/>
          <w:sz w:val="22"/>
          <w:szCs w:val="22"/>
          <w:lang w:val="ro-RO" w:bidi="ro-RO"/>
        </w:rPr>
        <w:t>Datele dumneavoastră cu caracter personal nu fac obiectul unei decizii bazate exclusiv pe prelucrare automată de date (profiling).</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de </w:t>
      </w:r>
      <w:r>
        <w:rPr>
          <w:rFonts w:cs="Arial" w:ascii="Trebuchet MS" w:hAnsi="Trebuchet MS"/>
          <w:bCs/>
          <w:i/>
          <w:iCs/>
        </w:rPr>
        <w:t>a adresa plângeri Autorității naționale de supraveghere</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Puteți depune plângere fată de modalitatea de prelucrare a datelor personale la Autoritatea Națională de Supraveghere a Prelucrării Datelor cu Caracter Personal (A.N.S.P.D.C.P.). În România, datele de contact ale autorității de supraveghere pentru protecția datelor sunt următoarele:</w:t>
      </w:r>
    </w:p>
    <w:tbl>
      <w:tblPr>
        <w:tblW w:w="9016" w:type="dxa"/>
        <w:jc w:val="left"/>
        <w:tblInd w:w="113" w:type="dxa"/>
        <w:tblLayout w:type="fixed"/>
        <w:tblCellMar>
          <w:top w:w="0" w:type="dxa"/>
          <w:left w:w="108" w:type="dxa"/>
          <w:bottom w:w="0" w:type="dxa"/>
          <w:right w:w="108" w:type="dxa"/>
        </w:tblCellMar>
      </w:tblPr>
      <w:tblGrid>
        <w:gridCol w:w="1036"/>
        <w:gridCol w:w="7980"/>
      </w:tblGrid>
      <w:tr>
        <w:trPr/>
        <w:tc>
          <w:tcPr>
            <w:tcW w:w="1036"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Nume</w:t>
            </w:r>
          </w:p>
        </w:tc>
        <w:tc>
          <w:tcPr>
            <w:tcW w:w="7980"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Autoritatea Națională de Supraveghere a Prelucrării Datelor cu Caracter Personal (ANSPDCP)</w:t>
            </w:r>
          </w:p>
        </w:tc>
      </w:tr>
      <w:tr>
        <w:trPr/>
        <w:tc>
          <w:tcPr>
            <w:tcW w:w="1036"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Adresa</w:t>
            </w:r>
          </w:p>
        </w:tc>
        <w:tc>
          <w:tcPr>
            <w:tcW w:w="7980"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B-dul G-ral. Gheorghe Magheru nr. 28-30, Sector 1, cod poștal 010336, București, România</w:t>
            </w:r>
          </w:p>
        </w:tc>
      </w:tr>
      <w:tr>
        <w:trPr/>
        <w:tc>
          <w:tcPr>
            <w:tcW w:w="1036"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Telefon</w:t>
            </w:r>
          </w:p>
        </w:tc>
        <w:tc>
          <w:tcPr>
            <w:tcW w:w="7980"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+40 318.059.211 sau +40 318.059.212</w:t>
            </w:r>
          </w:p>
        </w:tc>
      </w:tr>
      <w:tr>
        <w:trPr/>
        <w:tc>
          <w:tcPr>
            <w:tcW w:w="1036"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lang w:val="ro-RO"/>
              </w:rPr>
            </w:pPr>
            <w:r>
              <w:rPr>
                <w:rFonts w:eastAsia="Calibri" w:cs="Arial" w:ascii="Trebuchet MS" w:hAnsi="Trebuchet MS"/>
                <w:bCs/>
                <w:iCs/>
                <w:sz w:val="22"/>
                <w:szCs w:val="22"/>
                <w:lang w:val="ro-RO" w:bidi="ro-RO"/>
              </w:rPr>
              <w:t>E-mail</w:t>
            </w:r>
          </w:p>
        </w:tc>
        <w:tc>
          <w:tcPr>
            <w:tcW w:w="7980" w:type="dxa"/>
            <w:tcBorders>
              <w:top w:val="single" w:sz="4" w:space="0" w:color="000000"/>
              <w:left w:val="single" w:sz="4" w:space="0" w:color="000000"/>
              <w:bottom w:val="single" w:sz="4" w:space="0" w:color="000000"/>
              <w:right w:val="single" w:sz="4" w:space="0" w:color="000000"/>
            </w:tcBorders>
          </w:tcPr>
          <w:p>
            <w:pPr>
              <w:pStyle w:val="Normal"/>
              <w:tabs>
                <w:tab w:val="clear" w:pos="709"/>
              </w:tabs>
              <w:bidi w:val="0"/>
              <w:spacing w:lineRule="atLeast" w:line="0"/>
              <w:ind w:hanging="0" w:left="0" w:right="0"/>
              <w:jc w:val="both"/>
              <w:rPr>
                <w:rFonts w:eastAsia="Times New Roman"/>
                <w:color w:val="000000"/>
                <w:sz w:val="24"/>
                <w:szCs w:val="24"/>
                <w:lang w:val="ro-RO"/>
              </w:rPr>
            </w:pPr>
            <w:hyperlink r:id="rId3">
              <w:r>
                <w:rPr>
                  <w:rStyle w:val="Hyperlink"/>
                  <w:rFonts w:eastAsia="Calibri" w:cs="Calibri" w:ascii="Calibri" w:hAnsi="Calibri"/>
                  <w:bCs/>
                  <w:iCs/>
                  <w:sz w:val="22"/>
                  <w:szCs w:val="22"/>
                  <w:lang w:val="ro-RO" w:bidi="ro-RO"/>
                </w:rPr>
                <w:t>anspdcp@dataprotection.ro</w:t>
              </w:r>
            </w:hyperlink>
            <w:r>
              <w:rPr>
                <w:rFonts w:eastAsia="Calibri" w:cs="Arial" w:ascii="Trebuchet MS" w:hAnsi="Trebuchet MS"/>
                <w:bCs/>
                <w:iCs/>
                <w:sz w:val="22"/>
                <w:szCs w:val="22"/>
                <w:lang w:val="ro-RO" w:bidi="ro-RO"/>
              </w:rPr>
              <w:t xml:space="preserve"> </w:t>
            </w:r>
          </w:p>
        </w:tc>
      </w:tr>
    </w:tbl>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 xml:space="preserve">A.N.S.P.D.C.P. facilitează depunerea plângerilor menționate prin punerea la dispoziție a unui </w:t>
      </w:r>
      <w:hyperlink r:id="rId4">
        <w:r>
          <w:rPr>
            <w:rStyle w:val="Hyperlink"/>
            <w:rFonts w:eastAsia="Calibri" w:cs="Calibri" w:ascii="Calibri" w:hAnsi="Calibri"/>
            <w:bCs/>
            <w:iCs/>
            <w:sz w:val="22"/>
            <w:szCs w:val="22"/>
            <w:lang w:val="ro-RO" w:bidi="ro-RO"/>
          </w:rPr>
          <w:t>formular</w:t>
        </w:r>
      </w:hyperlink>
      <w:r>
        <w:rPr>
          <w:rFonts w:eastAsia="Calibri" w:cs="Arial" w:ascii="Trebuchet MS" w:hAnsi="Trebuchet MS"/>
          <w:bCs/>
          <w:iCs/>
          <w:sz w:val="22"/>
          <w:szCs w:val="22"/>
          <w:lang w:val="ro-RO" w:bidi="ro-RO"/>
        </w:rPr>
        <w:t xml:space="preserve"> de depunere a plângerii care să poată fi completat inclusiv în format electronic, fără a exclude alte mijloace de comunicare. </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 xml:space="preserve">Îndeplinirea sarcinilor autorității de supraveghere este </w:t>
      </w:r>
      <w:r>
        <w:rPr>
          <w:rFonts w:eastAsia="Calibri" w:cs="Arial" w:ascii="Trebuchet MS" w:hAnsi="Trebuchet MS"/>
          <w:b/>
          <w:bCs/>
          <w:iCs/>
          <w:sz w:val="22"/>
          <w:szCs w:val="22"/>
          <w:lang w:val="ro-RO" w:bidi="ro-RO"/>
        </w:rPr>
        <w:t>gratuită</w:t>
      </w:r>
      <w:r>
        <w:rPr>
          <w:rFonts w:eastAsia="Calibri" w:cs="Arial" w:ascii="Trebuchet MS" w:hAnsi="Trebuchet MS"/>
          <w:bCs/>
          <w:iCs/>
          <w:sz w:val="22"/>
          <w:szCs w:val="22"/>
          <w:lang w:val="ro-RO" w:bidi="ro-RO"/>
        </w:rPr>
        <w:t xml:space="preserve"> pentru persoana vizată.</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În cazul în care cererile sunt în mod vădit nefondate sau excesive, în special din cauza caracterului lor repetitiv, autoritatea de supraveghere poate percepe o taxă rezonabilă, bazată pe costurile administrative, sau poate refuza să le trateze.</w:t>
      </w:r>
    </w:p>
    <w:p>
      <w:pPr>
        <w:pStyle w:val="ListParagraph"/>
        <w:numPr>
          <w:ilvl w:val="0"/>
          <w:numId w:val="6"/>
        </w:numPr>
        <w:spacing w:lineRule="auto" w:line="259"/>
        <w:ind w:hanging="360" w:left="720" w:right="0"/>
        <w:jc w:val="both"/>
        <w:rPr>
          <w:rFonts w:ascii="Trebuchet MS" w:hAnsi="Trebuchet MS" w:cs="Arial"/>
          <w:bCs/>
          <w:iCs/>
        </w:rPr>
      </w:pPr>
      <w:r>
        <w:rPr>
          <w:rFonts w:cs="Arial" w:ascii="Trebuchet MS" w:hAnsi="Trebuchet MS"/>
          <w:bCs/>
          <w:iCs/>
        </w:rPr>
        <w:t xml:space="preserve">Dreptul </w:t>
      </w:r>
      <w:r>
        <w:rPr>
          <w:rFonts w:cs="Arial" w:ascii="Trebuchet MS" w:hAnsi="Trebuchet MS"/>
          <w:bCs/>
          <w:i/>
          <w:iCs/>
        </w:rPr>
        <w:t>de retragere a consimțământului</w:t>
      </w:r>
      <w:r>
        <w:rPr>
          <w:rFonts w:cs="Arial" w:ascii="Trebuchet MS" w:hAnsi="Trebuchet MS"/>
          <w:bCs/>
          <w:iCs/>
        </w:rPr>
        <w:t xml:space="preserve"> </w:t>
      </w:r>
    </w:p>
    <w:p>
      <w:pPr>
        <w:pStyle w:val="Normal"/>
        <w:bidi w:val="0"/>
        <w:spacing w:lineRule="auto" w:line="259" w:before="0" w:after="160"/>
        <w:ind w:hanging="0" w:left="0" w:right="0"/>
        <w:jc w:val="both"/>
        <w:rPr>
          <w:rFonts w:ascii="Trebuchet MS" w:hAnsi="Trebuchet MS" w:eastAsia="Calibri" w:cs="Arial"/>
          <w:bCs/>
          <w:iCs/>
          <w:sz w:val="22"/>
          <w:szCs w:val="22"/>
          <w:lang w:val="ro-RO" w:bidi="ro-RO"/>
        </w:rPr>
      </w:pPr>
      <w:r>
        <w:rPr>
          <w:rFonts w:eastAsia="Calibri" w:cs="Arial" w:ascii="Trebuchet MS" w:hAnsi="Trebuchet MS"/>
          <w:bCs/>
          <w:iCs/>
          <w:sz w:val="22"/>
          <w:szCs w:val="22"/>
          <w:lang w:val="ro-RO" w:bidi="ro-RO"/>
        </w:rPr>
        <w:t>În cazurile în care prelucrarea se întemeiază pe consimțământul dumneavoastră, vi-l puteți retrage oricând. Retragerea consimțământului va avea efecte doar pentru viitor, prelucrarea efectuată anterior retragerii rămânând in continuare valabilă.</w:t>
      </w:r>
    </w:p>
    <w:p>
      <w:pPr>
        <w:pStyle w:val="Normal"/>
        <w:bidi w:val="0"/>
        <w:spacing w:lineRule="auto" w:line="259" w:before="0" w:after="160"/>
        <w:ind w:hanging="0" w:left="0" w:right="0"/>
        <w:jc w:val="both"/>
        <w:rPr>
          <w:rFonts w:ascii="Trebuchet MS" w:hAnsi="Trebuchet MS" w:eastAsia="Calibri" w:cs="Arial"/>
          <w:b/>
          <w:bCs/>
          <w:iCs/>
          <w:sz w:val="22"/>
          <w:szCs w:val="22"/>
          <w:lang w:val="ro-RO" w:bidi="ro-RO"/>
        </w:rPr>
      </w:pPr>
      <w:r>
        <w:rPr>
          <w:rFonts w:eastAsia="Calibri" w:cs="Arial" w:ascii="Trebuchet MS" w:hAnsi="Trebuchet MS"/>
          <w:b/>
          <w:bCs/>
          <w:iCs/>
          <w:sz w:val="22"/>
          <w:szCs w:val="22"/>
          <w:lang w:val="ro-RO" w:bidi="ro-RO"/>
        </w:rPr>
      </w:r>
    </w:p>
    <w:p>
      <w:pPr>
        <w:pStyle w:val="Normal"/>
        <w:bidi w:val="0"/>
        <w:spacing w:lineRule="auto" w:line="259" w:before="0" w:after="160"/>
        <w:ind w:hanging="0" w:left="0" w:right="0"/>
        <w:jc w:val="both"/>
        <w:rPr>
          <w:rFonts w:ascii="Trebuchet MS" w:hAnsi="Trebuchet MS" w:eastAsia="Calibri" w:cs="Arial"/>
          <w:b/>
          <w:bCs/>
          <w:iCs/>
          <w:sz w:val="22"/>
          <w:szCs w:val="22"/>
          <w:lang w:val="ro-RO" w:bidi="ro-RO"/>
        </w:rPr>
      </w:pPr>
      <w:r>
        <w:rPr>
          <w:rFonts w:eastAsia="Calibri" w:cs="Arial" w:ascii="Trebuchet MS" w:hAnsi="Trebuchet MS"/>
          <w:b/>
          <w:bCs/>
          <w:iCs/>
          <w:sz w:val="22"/>
          <w:szCs w:val="22"/>
          <w:lang w:val="ro-RO" w:bidi="ro-RO"/>
        </w:rPr>
        <w:t>Vă rugăm să rețineți că:</w:t>
      </w:r>
    </w:p>
    <w:p>
      <w:pPr>
        <w:pStyle w:val="ListParagraph"/>
        <w:numPr>
          <w:ilvl w:val="0"/>
          <w:numId w:val="10"/>
        </w:numPr>
        <w:spacing w:lineRule="auto" w:line="259"/>
        <w:ind w:hanging="360" w:left="720" w:right="0"/>
        <w:jc w:val="both"/>
        <w:rPr>
          <w:rFonts w:ascii="Trebuchet MS" w:hAnsi="Trebuchet MS" w:cs="Arial"/>
          <w:b/>
          <w:bCs/>
          <w:iCs/>
        </w:rPr>
      </w:pPr>
      <w:r>
        <w:rPr>
          <w:rFonts w:cs="Arial" w:ascii="Trebuchet MS" w:hAnsi="Trebuchet MS"/>
          <w:bCs/>
          <w:iCs/>
        </w:rPr>
        <w:t xml:space="preserve">Vă puteți exercita aceste drepturi, fie individual, fie cumulat. O puteți face prin transmiterea unei cereri scrise, semnate și datate la adresa de e-mail: </w:t>
      </w:r>
      <w:r>
        <w:rPr>
          <w:rStyle w:val="Hyperlink"/>
          <w:rFonts w:eastAsia="Calibri" w:cs="Calibri"/>
          <w:bCs/>
          <w:iCs/>
          <w:sz w:val="22"/>
          <w:szCs w:val="22"/>
          <w:lang w:val="ro-RO" w:bidi="ro-RO"/>
        </w:rPr>
        <w:t>contact@tinerimearomana.ro</w:t>
      </w:r>
    </w:p>
    <w:p>
      <w:pPr>
        <w:pStyle w:val="ListParagraph"/>
        <w:numPr>
          <w:ilvl w:val="0"/>
          <w:numId w:val="10"/>
        </w:numPr>
        <w:spacing w:lineRule="auto" w:line="259"/>
        <w:ind w:hanging="360" w:left="720" w:right="0"/>
        <w:jc w:val="both"/>
        <w:rPr>
          <w:rFonts w:ascii="Trebuchet MS" w:hAnsi="Trebuchet MS" w:cs="Arial"/>
          <w:bCs/>
          <w:iCs/>
        </w:rPr>
      </w:pPr>
      <w:r>
        <w:rPr>
          <w:rFonts w:cs="Arial" w:ascii="Trebuchet MS" w:hAnsi="Trebuchet MS"/>
          <w:bCs/>
          <w:iCs/>
        </w:rPr>
        <w:t>Drepturile enumerate mai sus nu sunt absolute. Există excepții, de aceea fiecare cerere primită va fi analizată astfel încât să decidem dacă este întemeiată sau nu. În măsura în care cererea este întemeiată, vă vom facilita exercitarea drepturilor. Dacă cererea este neîntemeiată, o vom respinge, însă vă vom informa asupra motivelor refuzului și asupra drepturilor de a depune o plângere la Autoritatea Națională de Supraveghere a Prelucrării Datelor cu Caracter Personal și de a vă adresa justiției.</w:t>
      </w:r>
    </w:p>
    <w:p>
      <w:pPr>
        <w:pStyle w:val="ListParagraph"/>
        <w:numPr>
          <w:ilvl w:val="0"/>
          <w:numId w:val="10"/>
        </w:numPr>
        <w:spacing w:lineRule="auto" w:line="259"/>
        <w:ind w:hanging="360" w:left="720" w:right="0"/>
        <w:jc w:val="both"/>
        <w:rPr>
          <w:rFonts w:ascii="Trebuchet MS" w:hAnsi="Trebuchet MS" w:cs="Arial"/>
          <w:bCs/>
          <w:iCs/>
        </w:rPr>
      </w:pPr>
      <w:r>
        <w:rPr>
          <w:rFonts w:cs="Arial" w:ascii="Trebuchet MS" w:hAnsi="Trebuchet MS"/>
          <w:bCs/>
          <w:iCs/>
        </w:rPr>
        <w:t>Vom încerca să răspundem solicitării în termen de o lună. Cu toate acestea, termenul poate fi prelungit în funcție de diferite aspect, precum complexitatea cererii, numărul mare de cereri primite sau imposibilitatea de a vă identifica într-un termen util.</w:t>
      </w:r>
    </w:p>
    <w:p>
      <w:pPr>
        <w:pStyle w:val="ListParagraph"/>
        <w:numPr>
          <w:ilvl w:val="0"/>
          <w:numId w:val="10"/>
        </w:numPr>
        <w:spacing w:lineRule="auto" w:line="259"/>
        <w:ind w:hanging="360" w:left="720" w:right="0"/>
        <w:jc w:val="both"/>
        <w:rPr>
          <w:rFonts w:ascii="Trebuchet MS" w:hAnsi="Trebuchet MS" w:cs="Arial"/>
          <w:bCs/>
          <w:iCs/>
        </w:rPr>
      </w:pPr>
      <w:r>
        <w:rPr>
          <w:rFonts w:cs="Arial" w:ascii="Trebuchet MS" w:hAnsi="Trebuchet MS"/>
          <w:bCs/>
          <w:iCs/>
        </w:rPr>
        <w:t>Dacă, deși depunem toate eforturile, nu reușim să vă identificăm, iar dvs. nu ne furnizați informații suplimentare pentru a reuși să vă identificăm, nu suntem obligați să dăm curs solicitării.</w:t>
      </w:r>
    </w:p>
    <w:p>
      <w:pPr>
        <w:pStyle w:val="ListParagraph"/>
        <w:numPr>
          <w:ilvl w:val="0"/>
          <w:numId w:val="10"/>
        </w:numPr>
        <w:spacing w:lineRule="auto" w:line="259"/>
        <w:ind w:hanging="360" w:left="720" w:right="0"/>
        <w:jc w:val="both"/>
        <w:rPr>
          <w:rFonts w:ascii="Trebuchet MS" w:hAnsi="Trebuchet MS" w:cs="Arial"/>
          <w:bCs/>
          <w:iCs/>
        </w:rPr>
      </w:pPr>
      <w:r>
        <w:rPr>
          <w:rFonts w:cs="Arial" w:ascii="Trebuchet MS" w:hAnsi="Trebuchet MS"/>
          <w:bCs/>
          <w:iCs/>
        </w:rPr>
        <w:t>Pentru orice alte informații ne puteți contacta la adresa contact@tinerimearomana.ro</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ro-RO" w:bidi="ro-RO"/>
        </w:rPr>
      </w:r>
    </w:p>
    <w:p>
      <w:pPr>
        <w:pStyle w:val="ListParagraph"/>
        <w:numPr>
          <w:ilvl w:val="0"/>
          <w:numId w:val="1"/>
        </w:numPr>
        <w:spacing w:lineRule="auto" w:line="259"/>
        <w:ind w:hanging="360" w:left="720" w:right="0"/>
        <w:jc w:val="both"/>
        <w:rPr>
          <w:rFonts w:ascii="Trebuchet MS" w:hAnsi="Trebuchet MS"/>
          <w:b/>
          <w:bCs/>
          <w:iCs/>
        </w:rPr>
      </w:pPr>
      <w:r>
        <w:rPr>
          <w:rFonts w:ascii="Trebuchet MS" w:hAnsi="Trebuchet MS"/>
          <w:b/>
          <w:bCs/>
          <w:iCs/>
        </w:rPr>
        <w:t>Măsuri de protecție a confidențialității datelor cu caracter personal</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en-US" w:bidi="ro-RO"/>
        </w:rPr>
        <w:t>Tinerimea Rom</w:t>
      </w:r>
      <w:r>
        <w:rPr>
          <w:rFonts w:eastAsia="Calibri" w:cs="Calibri" w:ascii="Trebuchet MS" w:hAnsi="Trebuchet MS"/>
          <w:bCs/>
          <w:iCs/>
          <w:sz w:val="22"/>
          <w:szCs w:val="22"/>
          <w:lang w:val="ro-RO" w:bidi="ro-RO"/>
        </w:rPr>
        <w:t>ână</w:t>
      </w:r>
      <w:r>
        <w:rPr>
          <w:rFonts w:eastAsia="Calibri" w:cs="Calibri" w:ascii="Trebuchet MS" w:hAnsi="Trebuchet MS"/>
          <w:bCs/>
          <w:iCs/>
          <w:sz w:val="22"/>
          <w:szCs w:val="22"/>
          <w:lang w:val="ro-RO" w:bidi="ro-RO"/>
        </w:rPr>
        <w:t xml:space="preserve"> va depune eforturi rezonabile pentru a vă proteja datele cu caracter personal aflate în posesia sau sub controlul nostru, prin stabilirea unor măsuri rezonabile de securitate, în vederea prevenirii accesării, colectării, utilizării, divulgării, copierii, modificării sau ștergerii neautorizate, precum și a altor riscuri similare.</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ro-RO" w:bidi="ro-RO"/>
        </w:rPr>
      </w:r>
    </w:p>
    <w:p>
      <w:pPr>
        <w:pStyle w:val="ListParagraph"/>
        <w:numPr>
          <w:ilvl w:val="0"/>
          <w:numId w:val="1"/>
        </w:numPr>
        <w:spacing w:lineRule="auto" w:line="259"/>
        <w:ind w:hanging="360" w:left="720" w:right="0"/>
        <w:jc w:val="both"/>
        <w:rPr>
          <w:rFonts w:ascii="Trebuchet MS" w:hAnsi="Trebuchet MS"/>
          <w:b/>
          <w:bCs/>
          <w:iCs/>
        </w:rPr>
      </w:pPr>
      <w:r>
        <w:rPr>
          <w:rFonts w:ascii="Trebuchet MS" w:hAnsi="Trebuchet MS"/>
          <w:b/>
          <w:bCs/>
          <w:iCs/>
        </w:rPr>
        <w:t>Dreptul Operatorului de a modifica prezenta notă de informare</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en-US" w:bidi="ro-RO"/>
        </w:rPr>
        <w:t>Tinerimea Rom</w:t>
      </w:r>
      <w:r>
        <w:rPr>
          <w:rFonts w:eastAsia="Calibri" w:cs="Calibri" w:ascii="Trebuchet MS" w:hAnsi="Trebuchet MS"/>
          <w:bCs/>
          <w:iCs/>
          <w:sz w:val="22"/>
          <w:szCs w:val="22"/>
          <w:lang w:val="ro-RO" w:bidi="ro-RO"/>
        </w:rPr>
        <w:t>ână</w:t>
      </w:r>
      <w:r>
        <w:rPr>
          <w:rFonts w:eastAsia="Calibri" w:cs="Arial" w:ascii="Trebuchet MS" w:hAnsi="Trebuchet MS"/>
          <w:bCs/>
          <w:iCs/>
          <w:sz w:val="24"/>
          <w:szCs w:val="24"/>
          <w:lang w:val="ro-RO" w:bidi="ro-RO"/>
        </w:rPr>
        <w:t xml:space="preserve"> își rezervă dreptul de a modifica în orice moment, din orice motiv și fără notificare acest document de informare. Orice modificare a Informării va fi disponibilă pentru consultare pe site-ul instituției în secțiunea ”</w:t>
      </w:r>
      <w:r>
        <w:rPr>
          <w:rFonts w:eastAsia="Calibri" w:cs="Arial" w:ascii="Trebuchet MS" w:hAnsi="Trebuchet MS"/>
          <w:bCs/>
          <w:i/>
          <w:iCs/>
          <w:sz w:val="24"/>
          <w:szCs w:val="24"/>
          <w:lang w:val="ro-RO" w:bidi="ro-RO"/>
        </w:rPr>
        <w:t>Transparență</w:t>
      </w:r>
      <w:r>
        <w:rPr>
          <w:rFonts w:eastAsia="Calibri" w:cs="Arial" w:ascii="Trebuchet MS" w:hAnsi="Trebuchet MS"/>
          <w:bCs/>
          <w:iCs/>
          <w:sz w:val="24"/>
          <w:szCs w:val="24"/>
          <w:lang w:val="ro-RO" w:bidi="ro-RO"/>
        </w:rPr>
        <w:t>”, subsecțiunea ”</w:t>
      </w:r>
      <w:r>
        <w:rPr>
          <w:rFonts w:eastAsia="Calibri" w:cs="Arial" w:ascii="Trebuchet MS" w:hAnsi="Trebuchet MS"/>
          <w:bCs/>
          <w:i/>
          <w:iCs/>
          <w:sz w:val="24"/>
          <w:szCs w:val="24"/>
          <w:lang w:val="ro-RO" w:bidi="ro-RO"/>
        </w:rPr>
        <w:t>Integritate</w:t>
      </w:r>
      <w:r>
        <w:rPr>
          <w:rFonts w:eastAsia="Calibri" w:cs="Arial" w:ascii="Trebuchet MS" w:hAnsi="Trebuchet MS"/>
          <w:bCs/>
          <w:iCs/>
          <w:sz w:val="24"/>
          <w:szCs w:val="24"/>
          <w:lang w:val="ro-RO" w:bidi="ro-RO"/>
        </w:rPr>
        <w:t>”, la adresa https://tinerimearomana.ro/despre/ro/integritate-33/</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ro-RO" w:bidi="ro-RO"/>
        </w:rPr>
      </w:r>
    </w:p>
    <w:p>
      <w:pPr>
        <w:pStyle w:val="Normal"/>
        <w:bidi w:val="0"/>
        <w:spacing w:lineRule="auto" w:line="259" w:before="0" w:after="160"/>
        <w:ind w:hanging="0" w:left="0" w:right="0"/>
        <w:jc w:val="both"/>
        <w:rPr>
          <w:rFonts w:ascii="Trebuchet MS" w:hAnsi="Trebuchet MS" w:eastAsia="Calibri" w:cs="Calibri"/>
          <w:bCs/>
          <w:iCs/>
          <w:sz w:val="22"/>
          <w:szCs w:val="22"/>
          <w:lang w:val="en-US" w:bidi="ro-RO"/>
        </w:rPr>
      </w:pPr>
      <w:r>
        <w:rPr>
          <w:rFonts w:eastAsia="Calibri" w:cs="Calibri" w:ascii="Trebuchet MS" w:hAnsi="Trebuchet MS"/>
          <w:b/>
          <w:bCs/>
          <w:iCs/>
          <w:sz w:val="22"/>
          <w:szCs w:val="22"/>
          <w:lang w:val="ro-RO" w:bidi="ro-RO"/>
        </w:rPr>
        <w:t xml:space="preserve">Actualizată în data de </w:t>
      </w:r>
      <w:r>
        <w:rPr>
          <w:rFonts w:eastAsia="Calibri" w:cs="Calibri" w:ascii="Trebuchet MS" w:hAnsi="Trebuchet MS"/>
          <w:b/>
          <w:bCs/>
          <w:iCs/>
          <w:sz w:val="22"/>
          <w:szCs w:val="22"/>
          <w:lang w:val="en-US" w:bidi="ro-RO"/>
        </w:rPr>
        <w:t>16</w:t>
      </w:r>
      <w:r>
        <w:rPr>
          <w:rFonts w:eastAsia="Calibri" w:cs="Calibri" w:ascii="Trebuchet MS" w:hAnsi="Trebuchet MS"/>
          <w:b/>
          <w:bCs/>
          <w:iCs/>
          <w:sz w:val="22"/>
          <w:szCs w:val="22"/>
          <w:lang w:val="ro-RO" w:bidi="ro-RO"/>
        </w:rPr>
        <w:t>.</w:t>
      </w:r>
      <w:r>
        <w:rPr>
          <w:rFonts w:eastAsia="Calibri" w:cs="Calibri" w:ascii="Trebuchet MS" w:hAnsi="Trebuchet MS"/>
          <w:b/>
          <w:bCs/>
          <w:iCs/>
          <w:sz w:val="22"/>
          <w:szCs w:val="22"/>
          <w:lang w:val="en-US" w:bidi="ro-RO"/>
        </w:rPr>
        <w:t>02</w:t>
      </w:r>
      <w:r>
        <w:rPr>
          <w:rFonts w:eastAsia="Calibri" w:cs="Calibri" w:ascii="Trebuchet MS" w:hAnsi="Trebuchet MS"/>
          <w:b/>
          <w:bCs/>
          <w:iCs/>
          <w:sz w:val="22"/>
          <w:szCs w:val="22"/>
          <w:lang w:val="ro-RO" w:bidi="ro-RO"/>
        </w:rPr>
        <w:t>.202</w:t>
      </w:r>
      <w:r>
        <w:rPr>
          <w:rFonts w:eastAsia="Calibri" w:cs="Calibri" w:ascii="Trebuchet MS" w:hAnsi="Trebuchet MS"/>
          <w:b/>
          <w:bCs/>
          <w:iCs/>
          <w:sz w:val="22"/>
          <w:szCs w:val="22"/>
          <w:lang w:val="en-US" w:bidi="ro-RO"/>
        </w:rPr>
        <w:t>6</w:t>
      </w:r>
    </w:p>
    <w:p>
      <w:pPr>
        <w:pStyle w:val="Normal"/>
        <w:bidi w:val="0"/>
        <w:spacing w:lineRule="auto" w:line="259" w:before="0" w:after="160"/>
        <w:ind w:hanging="0" w:left="0" w:right="0"/>
        <w:jc w:val="both"/>
        <w:rPr>
          <w:rFonts w:ascii="Trebuchet MS" w:hAnsi="Trebuchet MS" w:eastAsia="Calibri" w:cs="Calibri"/>
          <w:bCs/>
          <w:iCs/>
          <w:sz w:val="22"/>
          <w:szCs w:val="22"/>
          <w:lang w:val="ro-RO" w:bidi="ro-RO"/>
        </w:rPr>
      </w:pPr>
      <w:r>
        <w:rPr>
          <w:rFonts w:eastAsia="Calibri" w:cs="Calibri" w:ascii="Trebuchet MS" w:hAnsi="Trebuchet MS"/>
          <w:bCs/>
          <w:iCs/>
          <w:sz w:val="22"/>
          <w:szCs w:val="22"/>
          <w:lang w:val="ro-RO" w:bidi="ro-RO"/>
        </w:rPr>
      </w:r>
    </w:p>
    <w:p>
      <w:pPr>
        <w:pStyle w:val="Normal"/>
        <w:bidi w:val="0"/>
        <w:spacing w:lineRule="auto" w:line="259" w:before="0" w:after="160"/>
        <w:ind w:hanging="0" w:left="0" w:right="0"/>
        <w:jc w:val="center"/>
        <w:rPr>
          <w:rFonts w:ascii="Trebuchet MS" w:hAnsi="Trebuchet MS" w:eastAsia="Calibri" w:cs="Calibri"/>
          <w:bCs/>
          <w:iCs/>
          <w:sz w:val="22"/>
          <w:szCs w:val="22"/>
          <w:lang w:val="ro-RO" w:bidi="ro-RO"/>
        </w:rPr>
      </w:pPr>
      <w:r>
        <w:rPr>
          <w:rFonts w:eastAsia="Calibri" w:cs="Calibri" w:ascii="Trebuchet MS" w:hAnsi="Trebuchet MS"/>
          <w:bCs/>
          <w:iCs/>
          <w:sz w:val="22"/>
          <w:szCs w:val="22"/>
          <w:lang w:val="ro-RO" w:bidi="ro-RO"/>
        </w:rPr>
      </w:r>
    </w:p>
    <w:p>
      <w:pPr>
        <w:pStyle w:val="Normal"/>
        <w:bidi w:val="0"/>
        <w:spacing w:lineRule="atLeast" w:line="0"/>
        <w:ind w:hanging="0" w:left="0" w:right="0"/>
        <w:jc w:val="left"/>
        <w:rPr>
          <w:bCs/>
          <w:iCs/>
        </w:rPr>
      </w:pPr>
      <w:r>
        <w:rPr>
          <w:bCs/>
          <w:iCs/>
        </w:rPr>
      </w:r>
    </w:p>
    <w:p>
      <w:pPr>
        <w:pStyle w:val="Normal"/>
        <w:bidi w:val="0"/>
        <w:jc w:val="left"/>
        <w:rPr/>
      </w:pPr>
      <w:r>
        <w:rPr/>
      </w:r>
    </w:p>
    <w:sectPr>
      <w:footnotePr>
        <w:numFmt w:val="decimal"/>
      </w:footnote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Trebuchet MS">
    <w:charset w:val="00"/>
    <w:family w:val="roman"/>
    <w:pitch w:val="variable"/>
  </w:font>
  <w:font w:name="Wingdings">
    <w:charset w:val="02"/>
    <w:family w:val="auto"/>
    <w:pitch w:val="variable"/>
  </w:font>
  <w:font w:name="Courier New">
    <w:charset w:val="01"/>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spacing w:lineRule="atLeast" w:line="0"/>
        <w:jc w:val="both"/>
        <w:rPr/>
      </w:pPr>
      <w:r>
        <w:rPr>
          <w:rStyle w:val="FootnoteCharacters"/>
        </w:rPr>
        <w:footnoteRef/>
      </w:r>
      <w:r>
        <w:rPr/>
        <w:tab/>
        <w:t xml:space="preserve"> </w:t>
      </w:r>
      <w:r>
        <w:rPr/>
        <w:t>- Regulamentului (UE) 2016/679 al Parlamentului European si al Consiliului din data de 27 aprilie 2016, privind protecţia persoanelor fizice in ceea ce privește prelucrarea datelor cu caracter personal si privind libera circulație a acestor date si de abrogare a Directivei 95/46/CE (“Regulamentul general privind protecția datelor – RGPD”)</w:t>
      </w:r>
    </w:p>
    <w:p>
      <w:pPr>
        <w:pStyle w:val="FootnoteText"/>
        <w:bidi w:val="0"/>
        <w:spacing w:lineRule="atLeast" w:line="0"/>
        <w:jc w:val="both"/>
        <w:rPr/>
      </w:pPr>
      <w:r>
        <w:rPr/>
        <w:t>- legislația națională cu privire la protecția și securitatea datelor cu caracter personal</w:t>
      </w:r>
    </w:p>
    <w:p>
      <w:pPr>
        <w:pStyle w:val="FootnoteText"/>
        <w:bidi w:val="0"/>
        <w:spacing w:lineRule="atLeast" w:line="0"/>
        <w:jc w:val="both"/>
        <w:rPr/>
      </w:pPr>
      <w:r>
        <w:rPr/>
        <w:t>- Legea nr. 361/16.12.2022 privind protecția avertizorilor în interes public</w:t>
      </w:r>
    </w:p>
    <w:p>
      <w:pPr>
        <w:pStyle w:val="FootnoteText"/>
        <w:suppressLineNumbers/>
        <w:bidi w:val="0"/>
        <w:ind w:hanging="340" w:left="340"/>
        <w:jc w:val="left"/>
        <w:rPr/>
      </w:pPr>
      <w:r>
        <w:rPr/>
        <w:t>- Directiva (UE) 2019/1937 a Parlamentului European și a Consiliului din data de 23 octombrie 2019, privind protecţia persoanelor care raportează încălcări ale dreptului Uniunii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2">
    <w:lvl w:ilvl="0">
      <w:start w:val="1"/>
      <w:numFmt w:val="bullet"/>
      <w:lvlText w:val=""/>
      <w:lvlJc w:val="left"/>
      <w:pPr>
        <w:tabs>
          <w:tab w:val="num" w:pos="0"/>
        </w:tabs>
        <w:ind w:left="360" w:hanging="0"/>
      </w:pPr>
      <w:rPr>
        <w:rFonts w:ascii="Wingdings" w:hAnsi="Wingdings" w:cs="Wingdings" w:hint="default"/>
      </w:rPr>
    </w:lvl>
    <w:lvl w:ilvl="1">
      <w:start w:val="1"/>
      <w:numFmt w:val="bullet"/>
      <w:lvlText w:val="o"/>
      <w:lvlJc w:val="left"/>
      <w:pPr>
        <w:tabs>
          <w:tab w:val="num" w:pos="0"/>
        </w:tabs>
        <w:ind w:left="1080" w:hanging="0"/>
      </w:pPr>
      <w:rPr>
        <w:rFonts w:ascii="Courier New" w:hAnsi="Courier New" w:cs="Courier New" w:hint="default"/>
      </w:rPr>
    </w:lvl>
    <w:lvl w:ilvl="2">
      <w:start w:val="1"/>
      <w:numFmt w:val="bullet"/>
      <w:lvlText w:val=""/>
      <w:lvlJc w:val="left"/>
      <w:pPr>
        <w:tabs>
          <w:tab w:val="num" w:pos="0"/>
        </w:tabs>
        <w:ind w:left="1800" w:hanging="0"/>
      </w:pPr>
      <w:rPr>
        <w:rFonts w:ascii="Wingdings" w:hAnsi="Wingdings" w:cs="Wingdings" w:hint="default"/>
      </w:rPr>
    </w:lvl>
    <w:lvl w:ilvl="3">
      <w:start w:val="1"/>
      <w:numFmt w:val="bullet"/>
      <w:lvlText w:val=""/>
      <w:lvlJc w:val="left"/>
      <w:pPr>
        <w:tabs>
          <w:tab w:val="num" w:pos="0"/>
        </w:tabs>
        <w:ind w:left="2520" w:hanging="0"/>
      </w:pPr>
      <w:rPr>
        <w:rFonts w:ascii="Symbol" w:hAnsi="Symbol" w:cs="Symbol" w:hint="default"/>
      </w:rPr>
    </w:lvl>
    <w:lvl w:ilvl="4">
      <w:start w:val="1"/>
      <w:numFmt w:val="bullet"/>
      <w:lvlText w:val="o"/>
      <w:lvlJc w:val="left"/>
      <w:pPr>
        <w:tabs>
          <w:tab w:val="num" w:pos="0"/>
        </w:tabs>
        <w:ind w:left="3240" w:hanging="0"/>
      </w:pPr>
      <w:rPr>
        <w:rFonts w:ascii="Courier New" w:hAnsi="Courier New" w:cs="Courier New" w:hint="default"/>
      </w:rPr>
    </w:lvl>
    <w:lvl w:ilvl="5">
      <w:start w:val="1"/>
      <w:numFmt w:val="bullet"/>
      <w:lvlText w:val=""/>
      <w:lvlJc w:val="left"/>
      <w:pPr>
        <w:tabs>
          <w:tab w:val="num" w:pos="0"/>
        </w:tabs>
        <w:ind w:left="3960" w:hanging="0"/>
      </w:pPr>
      <w:rPr>
        <w:rFonts w:ascii="Wingdings" w:hAnsi="Wingdings" w:cs="Wingdings" w:hint="default"/>
      </w:rPr>
    </w:lvl>
    <w:lvl w:ilvl="6">
      <w:start w:val="1"/>
      <w:numFmt w:val="bullet"/>
      <w:lvlText w:val=""/>
      <w:lvlJc w:val="left"/>
      <w:pPr>
        <w:tabs>
          <w:tab w:val="num" w:pos="0"/>
        </w:tabs>
        <w:ind w:left="4680" w:hanging="0"/>
      </w:pPr>
      <w:rPr>
        <w:rFonts w:ascii="Symbol" w:hAnsi="Symbol" w:cs="Symbol" w:hint="default"/>
      </w:rPr>
    </w:lvl>
    <w:lvl w:ilvl="7">
      <w:start w:val="1"/>
      <w:numFmt w:val="bullet"/>
      <w:lvlText w:val="o"/>
      <w:lvlJc w:val="left"/>
      <w:pPr>
        <w:tabs>
          <w:tab w:val="num" w:pos="0"/>
        </w:tabs>
        <w:ind w:left="5400" w:hanging="0"/>
      </w:pPr>
      <w:rPr>
        <w:rFonts w:ascii="Courier New" w:hAnsi="Courier New" w:cs="Courier New" w:hint="default"/>
      </w:rPr>
    </w:lvl>
    <w:lvl w:ilvl="8">
      <w:start w:val="1"/>
      <w:numFmt w:val="bullet"/>
      <w:lvlText w:val=""/>
      <w:lvlJc w:val="left"/>
      <w:pPr>
        <w:tabs>
          <w:tab w:val="num" w:pos="0"/>
        </w:tabs>
        <w:ind w:left="6120" w:hanging="0"/>
      </w:pPr>
      <w:rPr>
        <w:rFonts w:ascii="Wingdings" w:hAnsi="Wingdings" w:cs="Wingdings" w:hint="default"/>
      </w:rPr>
    </w:lvl>
  </w:abstractNum>
  <w:abstractNum w:abstractNumId="3">
    <w:lvl w:ilvl="0">
      <w:start w:val="1"/>
      <w:numFmt w:val="bullet"/>
      <w:lvlText w:val=""/>
      <w:lvlJc w:val="left"/>
      <w:pPr>
        <w:tabs>
          <w:tab w:val="num" w:pos="0"/>
        </w:tabs>
        <w:ind w:left="360" w:hanging="0"/>
      </w:pPr>
      <w:rPr>
        <w:rFonts w:ascii="Wingdings" w:hAnsi="Wingdings" w:cs="Wingdings" w:hint="default"/>
      </w:rPr>
    </w:lvl>
    <w:lvl w:ilvl="1">
      <w:start w:val="1"/>
      <w:numFmt w:val="bullet"/>
      <w:lvlText w:val="o"/>
      <w:lvlJc w:val="left"/>
      <w:pPr>
        <w:tabs>
          <w:tab w:val="num" w:pos="0"/>
        </w:tabs>
        <w:ind w:left="1080" w:hanging="0"/>
      </w:pPr>
      <w:rPr>
        <w:rFonts w:ascii="Courier New" w:hAnsi="Courier New" w:cs="Courier New" w:hint="default"/>
      </w:rPr>
    </w:lvl>
    <w:lvl w:ilvl="2">
      <w:start w:val="1"/>
      <w:numFmt w:val="bullet"/>
      <w:lvlText w:val=""/>
      <w:lvlJc w:val="left"/>
      <w:pPr>
        <w:tabs>
          <w:tab w:val="num" w:pos="0"/>
        </w:tabs>
        <w:ind w:left="1800" w:hanging="0"/>
      </w:pPr>
      <w:rPr>
        <w:rFonts w:ascii="Wingdings" w:hAnsi="Wingdings" w:cs="Wingdings" w:hint="default"/>
      </w:rPr>
    </w:lvl>
    <w:lvl w:ilvl="3">
      <w:start w:val="1"/>
      <w:numFmt w:val="bullet"/>
      <w:lvlText w:val=""/>
      <w:lvlJc w:val="left"/>
      <w:pPr>
        <w:tabs>
          <w:tab w:val="num" w:pos="0"/>
        </w:tabs>
        <w:ind w:left="2520" w:hanging="0"/>
      </w:pPr>
      <w:rPr>
        <w:rFonts w:ascii="Symbol" w:hAnsi="Symbol" w:cs="Symbol" w:hint="default"/>
      </w:rPr>
    </w:lvl>
    <w:lvl w:ilvl="4">
      <w:start w:val="1"/>
      <w:numFmt w:val="bullet"/>
      <w:lvlText w:val="o"/>
      <w:lvlJc w:val="left"/>
      <w:pPr>
        <w:tabs>
          <w:tab w:val="num" w:pos="0"/>
        </w:tabs>
        <w:ind w:left="3240" w:hanging="0"/>
      </w:pPr>
      <w:rPr>
        <w:rFonts w:ascii="Courier New" w:hAnsi="Courier New" w:cs="Courier New" w:hint="default"/>
      </w:rPr>
    </w:lvl>
    <w:lvl w:ilvl="5">
      <w:start w:val="1"/>
      <w:numFmt w:val="bullet"/>
      <w:lvlText w:val=""/>
      <w:lvlJc w:val="left"/>
      <w:pPr>
        <w:tabs>
          <w:tab w:val="num" w:pos="0"/>
        </w:tabs>
        <w:ind w:left="3960" w:hanging="0"/>
      </w:pPr>
      <w:rPr>
        <w:rFonts w:ascii="Wingdings" w:hAnsi="Wingdings" w:cs="Wingdings" w:hint="default"/>
      </w:rPr>
    </w:lvl>
    <w:lvl w:ilvl="6">
      <w:start w:val="1"/>
      <w:numFmt w:val="bullet"/>
      <w:lvlText w:val=""/>
      <w:lvlJc w:val="left"/>
      <w:pPr>
        <w:tabs>
          <w:tab w:val="num" w:pos="0"/>
        </w:tabs>
        <w:ind w:left="4680" w:hanging="0"/>
      </w:pPr>
      <w:rPr>
        <w:rFonts w:ascii="Symbol" w:hAnsi="Symbol" w:cs="Symbol" w:hint="default"/>
      </w:rPr>
    </w:lvl>
    <w:lvl w:ilvl="7">
      <w:start w:val="1"/>
      <w:numFmt w:val="bullet"/>
      <w:lvlText w:val="o"/>
      <w:lvlJc w:val="left"/>
      <w:pPr>
        <w:tabs>
          <w:tab w:val="num" w:pos="0"/>
        </w:tabs>
        <w:ind w:left="5400" w:hanging="0"/>
      </w:pPr>
      <w:rPr>
        <w:rFonts w:ascii="Courier New" w:hAnsi="Courier New" w:cs="Courier New" w:hint="default"/>
      </w:rPr>
    </w:lvl>
    <w:lvl w:ilvl="8">
      <w:start w:val="1"/>
      <w:numFmt w:val="bullet"/>
      <w:lvlText w:val=""/>
      <w:lvlJc w:val="left"/>
      <w:pPr>
        <w:tabs>
          <w:tab w:val="num" w:pos="0"/>
        </w:tabs>
        <w:ind w:left="6120" w:hanging="0"/>
      </w:pPr>
      <w:rPr>
        <w:rFonts w:ascii="Wingdings" w:hAnsi="Wingdings" w:cs="Wingdings" w:hint="default"/>
      </w:rPr>
    </w:lvl>
  </w:abstractNum>
  <w:abstractNum w:abstractNumId="4">
    <w:lvl w:ilvl="0">
      <w:start w:val="1"/>
      <w:numFmt w:val="bullet"/>
      <w:lvlText w:val=""/>
      <w:lvlJc w:val="left"/>
      <w:pPr>
        <w:tabs>
          <w:tab w:val="num" w:pos="0"/>
        </w:tabs>
        <w:ind w:left="360" w:hanging="0"/>
      </w:pPr>
      <w:rPr>
        <w:rFonts w:ascii="Wingdings" w:hAnsi="Wingdings" w:cs="Wingdings" w:hint="default"/>
      </w:rPr>
    </w:lvl>
    <w:lvl w:ilvl="1">
      <w:start w:val="1"/>
      <w:numFmt w:val="bullet"/>
      <w:lvlText w:val="o"/>
      <w:lvlJc w:val="left"/>
      <w:pPr>
        <w:tabs>
          <w:tab w:val="num" w:pos="0"/>
        </w:tabs>
        <w:ind w:left="1080" w:hanging="0"/>
      </w:pPr>
      <w:rPr>
        <w:rFonts w:ascii="Courier New" w:hAnsi="Courier New" w:cs="Courier New" w:hint="default"/>
      </w:rPr>
    </w:lvl>
    <w:lvl w:ilvl="2">
      <w:start w:val="1"/>
      <w:numFmt w:val="bullet"/>
      <w:lvlText w:val=""/>
      <w:lvlJc w:val="left"/>
      <w:pPr>
        <w:tabs>
          <w:tab w:val="num" w:pos="0"/>
        </w:tabs>
        <w:ind w:left="1800" w:hanging="0"/>
      </w:pPr>
      <w:rPr>
        <w:rFonts w:ascii="Wingdings" w:hAnsi="Wingdings" w:cs="Wingdings" w:hint="default"/>
      </w:rPr>
    </w:lvl>
    <w:lvl w:ilvl="3">
      <w:start w:val="1"/>
      <w:numFmt w:val="bullet"/>
      <w:lvlText w:val=""/>
      <w:lvlJc w:val="left"/>
      <w:pPr>
        <w:tabs>
          <w:tab w:val="num" w:pos="0"/>
        </w:tabs>
        <w:ind w:left="2520" w:hanging="0"/>
      </w:pPr>
      <w:rPr>
        <w:rFonts w:ascii="Symbol" w:hAnsi="Symbol" w:cs="Symbol" w:hint="default"/>
      </w:rPr>
    </w:lvl>
    <w:lvl w:ilvl="4">
      <w:start w:val="1"/>
      <w:numFmt w:val="bullet"/>
      <w:lvlText w:val="o"/>
      <w:lvlJc w:val="left"/>
      <w:pPr>
        <w:tabs>
          <w:tab w:val="num" w:pos="0"/>
        </w:tabs>
        <w:ind w:left="3240" w:hanging="0"/>
      </w:pPr>
      <w:rPr>
        <w:rFonts w:ascii="Courier New" w:hAnsi="Courier New" w:cs="Courier New" w:hint="default"/>
      </w:rPr>
    </w:lvl>
    <w:lvl w:ilvl="5">
      <w:start w:val="1"/>
      <w:numFmt w:val="bullet"/>
      <w:lvlText w:val=""/>
      <w:lvlJc w:val="left"/>
      <w:pPr>
        <w:tabs>
          <w:tab w:val="num" w:pos="0"/>
        </w:tabs>
        <w:ind w:left="3960" w:hanging="0"/>
      </w:pPr>
      <w:rPr>
        <w:rFonts w:ascii="Wingdings" w:hAnsi="Wingdings" w:cs="Wingdings" w:hint="default"/>
      </w:rPr>
    </w:lvl>
    <w:lvl w:ilvl="6">
      <w:start w:val="1"/>
      <w:numFmt w:val="bullet"/>
      <w:lvlText w:val=""/>
      <w:lvlJc w:val="left"/>
      <w:pPr>
        <w:tabs>
          <w:tab w:val="num" w:pos="0"/>
        </w:tabs>
        <w:ind w:left="4680" w:hanging="0"/>
      </w:pPr>
      <w:rPr>
        <w:rFonts w:ascii="Symbol" w:hAnsi="Symbol" w:cs="Symbol" w:hint="default"/>
      </w:rPr>
    </w:lvl>
    <w:lvl w:ilvl="7">
      <w:start w:val="1"/>
      <w:numFmt w:val="bullet"/>
      <w:lvlText w:val="o"/>
      <w:lvlJc w:val="left"/>
      <w:pPr>
        <w:tabs>
          <w:tab w:val="num" w:pos="0"/>
        </w:tabs>
        <w:ind w:left="5400" w:hanging="0"/>
      </w:pPr>
      <w:rPr>
        <w:rFonts w:ascii="Courier New" w:hAnsi="Courier New" w:cs="Courier New" w:hint="default"/>
      </w:rPr>
    </w:lvl>
    <w:lvl w:ilvl="8">
      <w:start w:val="1"/>
      <w:numFmt w:val="bullet"/>
      <w:lvlText w:val=""/>
      <w:lvlJc w:val="left"/>
      <w:pPr>
        <w:tabs>
          <w:tab w:val="num" w:pos="0"/>
        </w:tabs>
        <w:ind w:left="6120" w:hanging="0"/>
      </w:pPr>
      <w:rPr>
        <w:rFonts w:ascii="Wingdings" w:hAnsi="Wingdings" w:cs="Wingdings" w:hint="default"/>
      </w:rPr>
    </w:lvl>
  </w:abstractNum>
  <w:abstractNum w:abstractNumId="5">
    <w:lvl w:ilvl="0">
      <w:start w:val="1"/>
      <w:numFmt w:val="bullet"/>
      <w:lvlText w:val=""/>
      <w:lvlJc w:val="left"/>
      <w:pPr>
        <w:tabs>
          <w:tab w:val="num" w:pos="0"/>
        </w:tabs>
        <w:ind w:left="360" w:hanging="0"/>
      </w:pPr>
      <w:rPr>
        <w:rFonts w:ascii="Wingdings" w:hAnsi="Wingdings" w:cs="Wingdings" w:hint="default"/>
      </w:rPr>
    </w:lvl>
    <w:lvl w:ilvl="1">
      <w:start w:val="1"/>
      <w:numFmt w:val="bullet"/>
      <w:lvlText w:val="o"/>
      <w:lvlJc w:val="left"/>
      <w:pPr>
        <w:tabs>
          <w:tab w:val="num" w:pos="0"/>
        </w:tabs>
        <w:ind w:left="1080" w:hanging="0"/>
      </w:pPr>
      <w:rPr>
        <w:rFonts w:ascii="Courier New" w:hAnsi="Courier New" w:cs="Courier New" w:hint="default"/>
      </w:rPr>
    </w:lvl>
    <w:lvl w:ilvl="2">
      <w:start w:val="1"/>
      <w:numFmt w:val="bullet"/>
      <w:lvlText w:val=""/>
      <w:lvlJc w:val="left"/>
      <w:pPr>
        <w:tabs>
          <w:tab w:val="num" w:pos="0"/>
        </w:tabs>
        <w:ind w:left="1800" w:hanging="0"/>
      </w:pPr>
      <w:rPr>
        <w:rFonts w:ascii="Wingdings" w:hAnsi="Wingdings" w:cs="Wingdings" w:hint="default"/>
      </w:rPr>
    </w:lvl>
    <w:lvl w:ilvl="3">
      <w:start w:val="1"/>
      <w:numFmt w:val="bullet"/>
      <w:lvlText w:val=""/>
      <w:lvlJc w:val="left"/>
      <w:pPr>
        <w:tabs>
          <w:tab w:val="num" w:pos="0"/>
        </w:tabs>
        <w:ind w:left="2520" w:hanging="0"/>
      </w:pPr>
      <w:rPr>
        <w:rFonts w:ascii="Symbol" w:hAnsi="Symbol" w:cs="Symbol" w:hint="default"/>
      </w:rPr>
    </w:lvl>
    <w:lvl w:ilvl="4">
      <w:start w:val="1"/>
      <w:numFmt w:val="bullet"/>
      <w:lvlText w:val="o"/>
      <w:lvlJc w:val="left"/>
      <w:pPr>
        <w:tabs>
          <w:tab w:val="num" w:pos="0"/>
        </w:tabs>
        <w:ind w:left="3240" w:hanging="0"/>
      </w:pPr>
      <w:rPr>
        <w:rFonts w:ascii="Courier New" w:hAnsi="Courier New" w:cs="Courier New" w:hint="default"/>
      </w:rPr>
    </w:lvl>
    <w:lvl w:ilvl="5">
      <w:start w:val="1"/>
      <w:numFmt w:val="bullet"/>
      <w:lvlText w:val=""/>
      <w:lvlJc w:val="left"/>
      <w:pPr>
        <w:tabs>
          <w:tab w:val="num" w:pos="0"/>
        </w:tabs>
        <w:ind w:left="3960" w:hanging="0"/>
      </w:pPr>
      <w:rPr>
        <w:rFonts w:ascii="Wingdings" w:hAnsi="Wingdings" w:cs="Wingdings" w:hint="default"/>
      </w:rPr>
    </w:lvl>
    <w:lvl w:ilvl="6">
      <w:start w:val="1"/>
      <w:numFmt w:val="bullet"/>
      <w:lvlText w:val=""/>
      <w:lvlJc w:val="left"/>
      <w:pPr>
        <w:tabs>
          <w:tab w:val="num" w:pos="0"/>
        </w:tabs>
        <w:ind w:left="4680" w:hanging="0"/>
      </w:pPr>
      <w:rPr>
        <w:rFonts w:ascii="Symbol" w:hAnsi="Symbol" w:cs="Symbol" w:hint="default"/>
      </w:rPr>
    </w:lvl>
    <w:lvl w:ilvl="7">
      <w:start w:val="1"/>
      <w:numFmt w:val="bullet"/>
      <w:lvlText w:val="o"/>
      <w:lvlJc w:val="left"/>
      <w:pPr>
        <w:tabs>
          <w:tab w:val="num" w:pos="0"/>
        </w:tabs>
        <w:ind w:left="5400" w:hanging="0"/>
      </w:pPr>
      <w:rPr>
        <w:rFonts w:ascii="Courier New" w:hAnsi="Courier New" w:cs="Courier New" w:hint="default"/>
      </w:rPr>
    </w:lvl>
    <w:lvl w:ilvl="8">
      <w:start w:val="1"/>
      <w:numFmt w:val="bullet"/>
      <w:lvlText w:val=""/>
      <w:lvlJc w:val="left"/>
      <w:pPr>
        <w:tabs>
          <w:tab w:val="num" w:pos="0"/>
        </w:tabs>
        <w:ind w:left="6120" w:hanging="0"/>
      </w:pPr>
      <w:rPr>
        <w:rFonts w:ascii="Wingdings" w:hAnsi="Wingdings" w:cs="Wingdings" w:hint="default"/>
      </w:rPr>
    </w:lvl>
  </w:abstractNum>
  <w:abstractNum w:abstractNumId="6">
    <w:lvl w:ilvl="0">
      <w:start w:val="1"/>
      <w:numFmt w:val="lowerLetter"/>
      <w:lvlText w:val="(%1)"/>
      <w:lvlJc w:val="left"/>
      <w:pPr>
        <w:tabs>
          <w:tab w:val="num" w:pos="0"/>
        </w:tabs>
        <w:ind w:left="360" w:hanging="0"/>
      </w:pPr>
      <w:rPr>
        <w:b w:val="false"/>
        <w:bCs w:val="false"/>
        <w:i w:val="false"/>
        <w:iCs w:val="false"/>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7">
    <w:lvl w:ilvl="0">
      <w:start w:val="1"/>
      <w:numFmt w:val="lowerLetter"/>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8">
    <w:lvl w:ilvl="0">
      <w:start w:val="1"/>
      <w:numFmt w:val="lowerLetter"/>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9">
    <w:lvl w:ilvl="0">
      <w:start w:val="1"/>
      <w:numFmt w:val="lowerLetter"/>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0">
    <w:lvl w:ilvl="0">
      <w:start w:val="1"/>
      <w:numFmt w:val="lowerLetter"/>
      <w:lvlText w:val="(%1)"/>
      <w:lvlJc w:val="left"/>
      <w:pPr>
        <w:tabs>
          <w:tab w:val="num" w:pos="0"/>
        </w:tabs>
        <w:ind w:left="360" w:hanging="0"/>
      </w:pPr>
      <w:rPr>
        <w:b w:val="false"/>
        <w:bCs w:val="false"/>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uppressAutoHyphens w:val="false"/>
      <w:bidi w:val="0"/>
      <w:spacing w:lineRule="auto" w:line="259" w:beforeAutospacing="0" w:before="0" w:afterAutospacing="0" w:after="160"/>
      <w:ind w:hanging="0" w:left="720" w:right="0"/>
      <w:contextualSpacing/>
      <w:jc w:val="left"/>
    </w:pPr>
    <w:rPr>
      <w:rFonts w:ascii="Calibri" w:hAnsi="Calibri" w:eastAsia="Calibri" w:cs="Calibri"/>
      <w:b w:val="false"/>
      <w:i w:val="false"/>
      <w:caps w:val="false"/>
      <w:smallCaps w:val="false"/>
      <w:strike w:val="false"/>
      <w:dstrike w:val="false"/>
      <w:vanish w:val="false"/>
      <w:color w:val="auto"/>
      <w:spacing w:val="0"/>
      <w:w w:val="100"/>
      <w:kern w:val="2"/>
      <w:sz w:val="22"/>
      <w:szCs w:val="22"/>
      <w:u w:val="none"/>
      <w:shd w:fill="auto" w:val="clear"/>
      <w:lang w:val="ro-RO" w:eastAsia="en-US" w:bidi="ro-RO"/>
    </w:rPr>
  </w:style>
  <w:style w:type="paragraph" w:styleId="FootnoteText">
    <w:name w:val="footnote text"/>
    <w:basedOn w:val="Normal"/>
    <w:pPr>
      <w:suppressLineNumbers/>
      <w:ind w:hanging="340" w:lef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spdcp@dataprotection.ro" TargetMode="External"/><Relationship Id="rId4" Type="http://schemas.openxmlformats.org/officeDocument/2006/relationships/hyperlink" Target="https://www.dataprotection.ro/?page=Plangeri_pagina_principala"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LibreOffice/26.2.0.3$Windows_X86_64 LibreOffice_project/620$Build-3</Application>
  <AppVersion>15.0000</AppVersion>
  <Pages>7</Pages>
  <Words>2639</Words>
  <Characters>15824</Characters>
  <CharactersWithSpaces>18314</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2026-02-16T12:45:02Z</dcterms:created>
  <dc:creator/>
  <dc:description/>
  <dc:language>en-US</dc:language>
  <cp:lastModifiedBy/>
  <dcterms:modified xsi:type="dcterms:W3CDTF">2026-02-16T13:06:48Z</dcterms:modified>
  <cp:revision>2</cp:revision>
  <dc:subject/>
  <dc:title/>
</cp:coreProperties>
</file>