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ind w:left="141" w:right="141" w:firstLine="0"/>
        <w:spacing w:before="72" w:line="276" w:lineRule="auto"/>
      </w:pPr>
      <w:r>
        <w:rPr>
          <w:rFonts w:ascii="Segoe UI" w:hAnsi="Segoe UI"/>
          <w:color w:val="000000"/>
          <w:sz w:val="22"/>
          <w:szCs w:val="22"/>
          <w:shd w:val="clear" w:fill="ffffff"/>
        </w:rPr>
        <w:t>CENTRUL NAȚIONAL DE ARTĂ „TINERIMEA ROMÂNA”</w:t>
      </w:r>
      <w:r>
        <w:t>, Municipiul Bucuresti, Strada Gutenberg Johann, nr. 19, Sector 5, Telefon: +4021-315.81.65, website: www.tinerimearomana.ro</w:t>
      </w:r>
      <w:hyperlink r:id="rId8" w:history="1">
        <w:r>
          <w:t>,</w:t>
        </w:r>
      </w:hyperlink>
      <w:r>
        <w:t xml:space="preserve"> email: </w:t>
      </w:r>
      <w:hyperlink r:id="rId9" w:history="1">
        <w:r>
          <w:rPr>
            <w:rStyle w:val="char1"/>
          </w:rPr>
          <w:t>contact@tinerimearomana.ro</w:t>
        </w:r>
      </w:hyperlink>
      <w:r>
        <w:t xml:space="preserve"> </w:t>
      </w:r>
      <w:hyperlink r:id="rId10" w:history="1">
        <w:r>
          <w:t>,</w:t>
        </w:r>
      </w:hyperlink>
      <w:r>
        <w:t xml:space="preserve"> vă informează prin prezenta despre prelucrarea datelor dumneavoastră personale și drepturile pe care le aveți în conformitate cu Regulamentul (UE) 2016/679 al Parlamentului European și al Consiliului din 27 aprilie 201 (denumit în continuare GDPR) și legislația națională privind protecția și securitatea datelor personale, în vigoare.</w:t>
      </w:r>
    </w:p>
    <w:p>
      <w:pPr>
        <w:ind w:left="1077"/>
        <w:spacing w:before="203"/>
        <w:rPr>
          <w:rFonts w:ascii="Calibri" w:hAnsi="Calibri"/>
          <w:b/>
          <w:i/>
        </w:rPr>
      </w:pPr>
      <w:r>
        <w:rPr>
          <w:rFonts w:ascii="Calibri" w:hAnsi="Calibri"/>
          <w:b/>
          <w:i/>
          <w:color w:val="4f81bc"/>
        </w:rPr>
        <w:t>Scopurile</w:t>
      </w:r>
      <w:r>
        <w:rPr>
          <w:rFonts w:ascii="Calibri" w:hAnsi="Calibri"/>
          <w:b/>
          <w:i/>
          <w:color w:val="4f81bc"/>
          <w:spacing w:val="-4" w:percent="97"/>
        </w:rPr>
        <w:t xml:space="preserve"> </w:t>
      </w:r>
      <w:r>
        <w:rPr>
          <w:rFonts w:ascii="Calibri" w:hAnsi="Calibri"/>
          <w:b/>
          <w:i/>
          <w:color w:val="4f81bc"/>
        </w:rPr>
        <w:t>și</w:t>
      </w:r>
      <w:r>
        <w:rPr>
          <w:rFonts w:ascii="Calibri" w:hAnsi="Calibri"/>
          <w:b/>
          <w:i/>
          <w:color w:val="4f81bc"/>
          <w:spacing w:val="-5" w:percent="96"/>
        </w:rPr>
        <w:t xml:space="preserve"> </w:t>
      </w:r>
      <w:r>
        <w:rPr>
          <w:rFonts w:ascii="Calibri" w:hAnsi="Calibri"/>
          <w:b/>
          <w:i/>
          <w:color w:val="4f81bc"/>
        </w:rPr>
        <w:t>baza</w:t>
      </w:r>
      <w:r>
        <w:rPr>
          <w:rFonts w:ascii="Calibri" w:hAnsi="Calibri"/>
          <w:b/>
          <w:i/>
          <w:color w:val="4f81bc"/>
          <w:spacing w:val="-4" w:percent="97"/>
        </w:rPr>
        <w:t xml:space="preserve"> </w:t>
      </w:r>
      <w:r>
        <w:rPr>
          <w:rFonts w:ascii="Calibri" w:hAnsi="Calibri"/>
          <w:b/>
          <w:i/>
          <w:color w:val="4f81bc"/>
        </w:rPr>
        <w:t>legală</w:t>
      </w:r>
      <w:r>
        <w:rPr>
          <w:rFonts w:ascii="Calibri" w:hAnsi="Calibri"/>
          <w:b/>
          <w:i/>
          <w:color w:val="4f81bc"/>
          <w:spacing w:val="-2" w:percent="98"/>
        </w:rPr>
        <w:t xml:space="preserve"> </w:t>
      </w:r>
      <w:r>
        <w:rPr>
          <w:rFonts w:ascii="Calibri" w:hAnsi="Calibri"/>
          <w:b/>
          <w:i/>
          <w:color w:val="4f81bc"/>
        </w:rPr>
        <w:t>a</w:t>
      </w:r>
      <w:r>
        <w:rPr>
          <w:rFonts w:ascii="Calibri" w:hAnsi="Calibri"/>
          <w:b/>
          <w:i/>
          <w:color w:val="4f81bc"/>
          <w:spacing w:val="-6" w:percent="95"/>
        </w:rPr>
        <w:t xml:space="preserve"> </w:t>
      </w:r>
      <w:r>
        <w:rPr>
          <w:rFonts w:ascii="Calibri" w:hAnsi="Calibri"/>
          <w:b/>
          <w:i/>
          <w:color w:val="4f81bc"/>
          <w:spacing w:val="-2" w:percent="98"/>
        </w:rPr>
        <w:t>prelucrărilor</w:t>
      </w:r>
      <w:r>
        <w:rPr>
          <w:rFonts w:ascii="Calibri" w:hAnsi="Calibri"/>
          <w:b/>
          <w:i/>
        </w:rPr>
      </w:r>
    </w:p>
    <w:p>
      <w:pPr>
        <w:pStyle w:val="para1"/>
        <w:ind w:left="0" w:firstLine="0"/>
        <w:spacing w:before="2"/>
        <w:rPr>
          <w:rFonts w:ascii="Calibri" w:hAnsi="Calibri"/>
          <w:b/>
          <w:i/>
          <w:sz w:val="8"/>
        </w:rPr>
      </w:pPr>
      <w:r>
        <w:rPr>
          <w:noProof/>
        </w:rPr>
        <mc:AlternateContent>
          <mc:Choice Requires="wps">
            <w:drawing>
              <wp:anchor distT="0" distB="0" distL="0" distR="0" simplePos="0" relativeHeight="251658241" behindDoc="1" locked="0" layoutInCell="0" hidden="0" allowOverlap="1">
                <wp:simplePos x="0" y="0"/>
                <wp:positionH relativeFrom="page">
                  <wp:posOffset>1475740</wp:posOffset>
                </wp:positionH>
                <wp:positionV relativeFrom="paragraph">
                  <wp:posOffset>78740</wp:posOffset>
                </wp:positionV>
                <wp:extent cx="4609465" cy="6350"/>
                <wp:effectExtent l="0" t="0" r="0" b="0"/>
                <wp:wrapTopAndBottom/>
                <wp:docPr id="1" name="Graphic 1"/>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IAAAAAIQAAAAAAAAAAAAAAAAAAAAAAABQJAAAAAAAAAgAAAHwAAABbHAAACgAAAAAAAAAUCQAAghA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1" o:spid="_x0000_s1026" style="position:absolute;margin-left:116.20pt;margin-top:6.20pt;mso-position-horizontal-relative:page;width:362.95pt;height:0.50pt;z-index:251658241;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IAAAAAIQAAAAAAAAAAAAAAAAAAAAAAABQJAAAAAAAAAgAAAHwAAABbHAAACgAAAAAAAAAUCQAAghAAACgAAAAIAAAAAQAAAAEAAAA=">
                <v:fill color2="#000000" type="solid" angle="90"/>
                <w10:wrap type="topAndBottom" anchorx="page" anchory="text"/>
              </v:shape>
            </w:pict>
          </mc:Fallback>
        </mc:AlternateContent>
      </w:r>
      <w:r>
        <w:rPr>
          <w:rFonts w:ascii="Calibri" w:hAnsi="Calibri"/>
          <w:b/>
          <w:i/>
          <w:sz w:val="8"/>
        </w:rPr>
      </w:r>
    </w:p>
    <w:p>
      <w:pPr>
        <w:pStyle w:val="para1"/>
        <w:ind w:left="141" w:right="140" w:firstLine="0"/>
        <w:spacing w:line="276" w:lineRule="auto"/>
        <w:jc w:val="both"/>
      </w:pPr>
      <w:r>
        <w:t xml:space="preserve">În conformitate cu legislaţia naţională (Legea 102/2005, modificată și completată, Legea nr. 190/2018, Legea nr. 506/2004) şi europeană (Regulamentul 2016/679/UE, Directiva 2016/680/CE, Directiva 2002/58/CE) în vigoare, </w:t>
      </w:r>
      <w:r>
        <w:rPr>
          <w:rFonts w:ascii="Segoe UI" w:hAnsi="Segoe UI"/>
          <w:color w:val="000000"/>
          <w:sz w:val="22"/>
          <w:szCs w:val="22"/>
          <w:shd w:val="clear" w:fill="ffffff"/>
        </w:rPr>
        <w:t>CENTRUL NAȚIONAL DE ARTĂ „TINERIMEA ROMÂNA”</w:t>
      </w:r>
      <w:r>
        <w:rPr>
          <w:sz w:val="20"/>
          <w:szCs w:val="22"/>
        </w:rPr>
        <w:t xml:space="preserve"> </w:t>
      </w:r>
      <w:r>
        <w:t xml:space="preserve"> are obligaţia de a administra în condiţii de siguranţă şi numai pentru scopurile specificate, datele personale care îi sunt furnizate.</w:t>
      </w:r>
    </w:p>
    <w:p>
      <w:pPr>
        <w:pStyle w:val="para1"/>
        <w:ind w:left="141" w:right="143" w:firstLine="0"/>
        <w:spacing w:before="202" w:line="276" w:lineRule="auto"/>
        <w:jc w:val="both"/>
      </w:pPr>
      <w:r>
        <w:rPr>
          <w:rFonts w:ascii="Segoe UI" w:hAnsi="Segoe UI"/>
          <w:color w:val="000000"/>
          <w:sz w:val="22"/>
          <w:szCs w:val="22"/>
          <w:shd w:val="clear" w:fill="ffffff"/>
        </w:rPr>
        <w:t>CENTRUL NAȚIONAL DE ARTĂ „TINERIMEA ROMÂNA”</w:t>
      </w:r>
      <w:r>
        <w:rPr>
          <w:spacing w:val="-3" w:percent="97"/>
        </w:rPr>
        <w:t xml:space="preserve"> </w:t>
      </w:r>
      <w:r>
        <w:t>prelucrează</w:t>
      </w:r>
      <w:r>
        <w:rPr>
          <w:spacing w:val="-3" w:percent="97"/>
        </w:rPr>
        <w:t xml:space="preserve"> </w:t>
      </w:r>
      <w:r>
        <w:t>datele</w:t>
      </w:r>
      <w:r>
        <w:rPr>
          <w:spacing w:val="-3" w:percent="97"/>
        </w:rPr>
        <w:t xml:space="preserve"> </w:t>
      </w:r>
      <w:r>
        <w:t>dumneavoastră</w:t>
      </w:r>
      <w:r>
        <w:rPr>
          <w:spacing w:val="-3" w:percent="97"/>
        </w:rPr>
        <w:t xml:space="preserve"> </w:t>
      </w:r>
      <w:r>
        <w:t>personale</w:t>
      </w:r>
      <w:r>
        <w:rPr>
          <w:spacing w:val="-3" w:percent="97"/>
        </w:rPr>
        <w:t xml:space="preserve"> </w:t>
      </w:r>
      <w:r>
        <w:t>în</w:t>
      </w:r>
      <w:r>
        <w:rPr>
          <w:spacing w:val="-2" w:percent="98"/>
        </w:rPr>
        <w:t xml:space="preserve"> </w:t>
      </w:r>
      <w:r>
        <w:t>conformitate</w:t>
      </w:r>
      <w:r>
        <w:rPr>
          <w:spacing w:val="-3" w:percent="97"/>
        </w:rPr>
        <w:t xml:space="preserve"> </w:t>
      </w:r>
      <w:r>
        <w:t>cu</w:t>
      </w:r>
      <w:r>
        <w:rPr>
          <w:spacing w:val="-2" w:percent="98"/>
        </w:rPr>
        <w:t xml:space="preserve"> </w:t>
      </w:r>
      <w:r>
        <w:t>prevederile GDPR, în calitate de operator, prin intermediul serviciilor/birourilor/compartimentelor, în conformitate cu prevederile specifice aplicabile, pentru derularea următoarelor activități:</w:t>
      </w:r>
    </w:p>
    <w:p>
      <w:pPr>
        <w:pStyle w:val="para2"/>
        <w:numPr>
          <w:ilvl w:val="0"/>
          <w:numId w:val="2"/>
        </w:numPr>
        <w:ind w:left="861" w:right="608" w:hanging="360"/>
        <w:spacing w:before="199" w:line="274" w:lineRule="auto"/>
        <w:tabs defTabSz="720">
          <w:tab w:val="left" w:pos="861" w:leader="none"/>
        </w:tabs>
        <w:rPr>
          <w:sz w:val="24"/>
        </w:rPr>
      </w:pPr>
      <w:r>
        <w:rPr>
          <w:sz w:val="24"/>
        </w:rPr>
        <w:t>relații</w:t>
      </w:r>
      <w:r>
        <w:rPr>
          <w:spacing w:val="-5" w:percent="95"/>
          <w:sz w:val="24"/>
        </w:rPr>
        <w:t xml:space="preserve"> </w:t>
      </w:r>
      <w:r>
        <w:rPr>
          <w:sz w:val="24"/>
        </w:rPr>
        <w:t>publice/petiționare/formulare</w:t>
      </w:r>
      <w:r>
        <w:rPr>
          <w:spacing w:val="-6" w:percent="94"/>
          <w:sz w:val="24"/>
        </w:rPr>
        <w:t xml:space="preserve"> </w:t>
      </w:r>
      <w:r>
        <w:rPr>
          <w:sz w:val="24"/>
        </w:rPr>
        <w:t>de</w:t>
      </w:r>
      <w:r>
        <w:rPr>
          <w:spacing w:val="-5" w:percent="95"/>
          <w:sz w:val="24"/>
        </w:rPr>
        <w:t xml:space="preserve"> </w:t>
      </w:r>
      <w:r>
        <w:rPr>
          <w:sz w:val="24"/>
        </w:rPr>
        <w:t>puncte</w:t>
      </w:r>
      <w:r>
        <w:rPr>
          <w:spacing w:val="-5" w:percent="95"/>
          <w:sz w:val="24"/>
        </w:rPr>
        <w:t xml:space="preserve"> </w:t>
      </w:r>
      <w:r>
        <w:rPr>
          <w:sz w:val="24"/>
        </w:rPr>
        <w:t>de</w:t>
      </w:r>
      <w:r>
        <w:rPr>
          <w:spacing w:val="-5" w:percent="95"/>
          <w:sz w:val="24"/>
        </w:rPr>
        <w:t xml:space="preserve"> </w:t>
      </w:r>
      <w:r>
        <w:rPr>
          <w:sz w:val="24"/>
        </w:rPr>
        <w:t>vedere</w:t>
      </w:r>
      <w:r>
        <w:rPr>
          <w:spacing w:val="-6" w:percent="94"/>
          <w:sz w:val="24"/>
        </w:rPr>
        <w:t xml:space="preserve"> </w:t>
      </w:r>
      <w:r>
        <w:rPr>
          <w:sz w:val="24"/>
        </w:rPr>
        <w:t>la</w:t>
      </w:r>
      <w:r>
        <w:rPr>
          <w:spacing w:val="-5" w:percent="95"/>
          <w:sz w:val="24"/>
        </w:rPr>
        <w:t xml:space="preserve"> </w:t>
      </w:r>
      <w:r>
        <w:rPr>
          <w:sz w:val="24"/>
        </w:rPr>
        <w:t>solicitările</w:t>
      </w:r>
      <w:r>
        <w:rPr>
          <w:spacing w:val="-5" w:percent="95"/>
          <w:sz w:val="24"/>
        </w:rPr>
        <w:t xml:space="preserve"> </w:t>
      </w:r>
      <w:r>
        <w:rPr>
          <w:sz w:val="24"/>
        </w:rPr>
        <w:t xml:space="preserve">persoanelor </w:t>
      </w:r>
      <w:r>
        <w:rPr>
          <w:spacing w:val="-2" w:percent="98"/>
          <w:sz w:val="24"/>
        </w:rPr>
        <w:t>fizice</w:t>
      </w:r>
      <w:r>
        <w:rPr>
          <w:sz w:val="24"/>
        </w:rPr>
      </w:r>
    </w:p>
    <w:p>
      <w:pPr>
        <w:pStyle w:val="para2"/>
        <w:numPr>
          <w:ilvl w:val="0"/>
          <w:numId w:val="2"/>
        </w:numPr>
        <w:ind w:left="861" w:hanging="360"/>
        <w:spacing w:before="1"/>
        <w:tabs defTabSz="720">
          <w:tab w:val="left" w:pos="861" w:leader="none"/>
        </w:tabs>
        <w:rPr>
          <w:sz w:val="24"/>
        </w:rPr>
      </w:pPr>
      <w:r>
        <w:rPr>
          <w:sz w:val="24"/>
        </w:rPr>
        <w:t>organizare/derulare</w:t>
      </w:r>
      <w:r>
        <w:rPr>
          <w:spacing w:val="-5" w:percent="95"/>
          <w:sz w:val="24"/>
        </w:rPr>
        <w:t xml:space="preserve"> </w:t>
      </w:r>
      <w:r>
        <w:rPr>
          <w:spacing w:val="-2" w:percent="98"/>
          <w:sz w:val="24"/>
        </w:rPr>
        <w:t>evenimente</w:t>
      </w:r>
      <w:r>
        <w:rPr>
          <w:sz w:val="24"/>
        </w:rPr>
      </w:r>
    </w:p>
    <w:p>
      <w:pPr>
        <w:pStyle w:val="para2"/>
        <w:numPr>
          <w:ilvl w:val="0"/>
          <w:numId w:val="2"/>
        </w:numPr>
        <w:ind w:left="861" w:hanging="360"/>
        <w:tabs defTabSz="720">
          <w:tab w:val="left" w:pos="861" w:leader="none"/>
        </w:tabs>
        <w:rPr>
          <w:sz w:val="24"/>
        </w:rPr>
      </w:pPr>
      <w:r>
        <w:rPr>
          <w:sz w:val="24"/>
        </w:rPr>
        <w:t>îndeplinirea</w:t>
      </w:r>
      <w:r>
        <w:rPr>
          <w:spacing w:val="-2" w:percent="98"/>
          <w:sz w:val="24"/>
        </w:rPr>
        <w:t xml:space="preserve"> </w:t>
      </w:r>
      <w:r>
        <w:rPr>
          <w:sz w:val="24"/>
        </w:rPr>
        <w:t>atribuţiilor</w:t>
      </w:r>
      <w:r>
        <w:rPr>
          <w:spacing w:val="-1" w:percent="99"/>
          <w:sz w:val="24"/>
        </w:rPr>
        <w:t xml:space="preserve"> </w:t>
      </w:r>
      <w:r>
        <w:rPr>
          <w:sz w:val="24"/>
        </w:rPr>
        <w:t>legale</w:t>
      </w:r>
      <w:r>
        <w:rPr>
          <w:spacing w:val="-1" w:percent="99"/>
          <w:sz w:val="24"/>
        </w:rPr>
        <w:t xml:space="preserve"> </w:t>
      </w:r>
      <w:r>
        <w:rPr>
          <w:sz w:val="24"/>
        </w:rPr>
        <w:t>de</w:t>
      </w:r>
      <w:r>
        <w:rPr>
          <w:spacing w:val="-1" w:percent="99"/>
          <w:sz w:val="24"/>
        </w:rPr>
        <w:t xml:space="preserve"> </w:t>
      </w:r>
      <w:r>
        <w:rPr>
          <w:sz w:val="24"/>
        </w:rPr>
        <w:t>control</w:t>
      </w:r>
      <w:r>
        <w:rPr>
          <w:spacing w:val="-1" w:percent="99"/>
          <w:sz w:val="24"/>
        </w:rPr>
        <w:t xml:space="preserve"> </w:t>
      </w:r>
      <w:r>
        <w:rPr>
          <w:sz w:val="24"/>
        </w:rPr>
        <w:t>și</w:t>
      </w:r>
      <w:r>
        <w:rPr>
          <w:spacing w:val="-1" w:percent="99"/>
          <w:sz w:val="24"/>
        </w:rPr>
        <w:t xml:space="preserve"> </w:t>
      </w:r>
      <w:r>
        <w:rPr>
          <w:spacing w:val="-2" w:percent="98"/>
          <w:sz w:val="24"/>
        </w:rPr>
        <w:t>investigare</w:t>
      </w:r>
      <w:r>
        <w:rPr>
          <w:sz w:val="24"/>
        </w:rPr>
      </w:r>
    </w:p>
    <w:p>
      <w:pPr>
        <w:pStyle w:val="para2"/>
        <w:numPr>
          <w:ilvl w:val="0"/>
          <w:numId w:val="2"/>
        </w:numPr>
        <w:ind w:left="861" w:hanging="360"/>
        <w:spacing w:before="39"/>
        <w:tabs defTabSz="720">
          <w:tab w:val="left" w:pos="861" w:leader="none"/>
        </w:tabs>
        <w:rPr>
          <w:sz w:val="24"/>
        </w:rPr>
      </w:pPr>
      <w:r>
        <w:rPr>
          <w:sz w:val="24"/>
        </w:rPr>
        <w:t>soluționare</w:t>
      </w:r>
      <w:r>
        <w:rPr>
          <w:spacing w:val="-2" w:percent="98"/>
          <w:sz w:val="24"/>
        </w:rPr>
        <w:t xml:space="preserve"> </w:t>
      </w:r>
      <w:r>
        <w:rPr>
          <w:sz w:val="24"/>
        </w:rPr>
        <w:t>a</w:t>
      </w:r>
      <w:r>
        <w:rPr>
          <w:spacing w:val="-1" w:percent="99"/>
          <w:sz w:val="24"/>
        </w:rPr>
        <w:t xml:space="preserve"> </w:t>
      </w:r>
      <w:r>
        <w:rPr>
          <w:spacing w:val="-2" w:percent="98"/>
          <w:sz w:val="24"/>
        </w:rPr>
        <w:t>plângerilor</w:t>
      </w:r>
      <w:r>
        <w:rPr>
          <w:sz w:val="24"/>
        </w:rPr>
      </w:r>
    </w:p>
    <w:p>
      <w:pPr>
        <w:pStyle w:val="para2"/>
        <w:numPr>
          <w:ilvl w:val="0"/>
          <w:numId w:val="2"/>
        </w:numPr>
        <w:ind w:left="861" w:right="420" w:hanging="360"/>
        <w:spacing w:line="274" w:lineRule="auto"/>
        <w:tabs defTabSz="720">
          <w:tab w:val="left" w:pos="861" w:leader="none"/>
        </w:tabs>
        <w:rPr>
          <w:sz w:val="24"/>
        </w:rPr>
      </w:pPr>
      <w:r>
        <w:rPr>
          <w:sz w:val="24"/>
        </w:rPr>
        <w:t>înregistrarea</w:t>
      </w:r>
      <w:r>
        <w:rPr>
          <w:spacing w:val="-5" w:percent="95"/>
          <w:sz w:val="24"/>
        </w:rPr>
        <w:t xml:space="preserve"> </w:t>
      </w:r>
      <w:r>
        <w:rPr>
          <w:sz w:val="24"/>
        </w:rPr>
        <w:t>și</w:t>
      </w:r>
      <w:r>
        <w:rPr>
          <w:spacing w:val="-4" w:percent="96"/>
          <w:sz w:val="24"/>
        </w:rPr>
        <w:t xml:space="preserve"> </w:t>
      </w:r>
      <w:r>
        <w:rPr>
          <w:sz w:val="24"/>
        </w:rPr>
        <w:t>soluționarea</w:t>
      </w:r>
      <w:r>
        <w:rPr>
          <w:spacing w:val="-5" w:percent="95"/>
          <w:sz w:val="24"/>
        </w:rPr>
        <w:t xml:space="preserve"> </w:t>
      </w:r>
      <w:r>
        <w:rPr>
          <w:sz w:val="24"/>
        </w:rPr>
        <w:t>notificărilor</w:t>
      </w:r>
      <w:r>
        <w:rPr>
          <w:spacing w:val="-4" w:percent="96"/>
          <w:sz w:val="24"/>
        </w:rPr>
        <w:t xml:space="preserve"> </w:t>
      </w:r>
      <w:r>
        <w:rPr>
          <w:sz w:val="24"/>
        </w:rPr>
        <w:t>de</w:t>
      </w:r>
      <w:r>
        <w:rPr>
          <w:spacing w:val="-6" w:percent="94"/>
          <w:sz w:val="24"/>
        </w:rPr>
        <w:t xml:space="preserve"> </w:t>
      </w:r>
      <w:r>
        <w:rPr>
          <w:sz w:val="24"/>
        </w:rPr>
        <w:t>încălcare</w:t>
      </w:r>
      <w:r>
        <w:rPr>
          <w:spacing w:val="-6" w:percent="94"/>
          <w:sz w:val="24"/>
        </w:rPr>
        <w:t xml:space="preserve"> </w:t>
      </w:r>
      <w:r>
        <w:rPr>
          <w:sz w:val="24"/>
        </w:rPr>
        <w:t>a</w:t>
      </w:r>
      <w:r>
        <w:rPr>
          <w:spacing w:val="-3" w:percent="97"/>
          <w:sz w:val="24"/>
        </w:rPr>
        <w:t xml:space="preserve"> </w:t>
      </w:r>
      <w:r>
        <w:rPr>
          <w:sz w:val="24"/>
        </w:rPr>
        <w:t>securității</w:t>
      </w:r>
      <w:r>
        <w:rPr>
          <w:spacing w:val="-4" w:percent="96"/>
          <w:sz w:val="24"/>
        </w:rPr>
        <w:t xml:space="preserve"> </w:t>
      </w:r>
      <w:r>
        <w:rPr>
          <w:sz w:val="24"/>
        </w:rPr>
        <w:t>datelor</w:t>
      </w:r>
      <w:r>
        <w:rPr>
          <w:spacing w:val="-4" w:percent="96"/>
          <w:sz w:val="24"/>
        </w:rPr>
        <w:t xml:space="preserve"> </w:t>
      </w:r>
      <w:r>
        <w:rPr>
          <w:sz w:val="24"/>
        </w:rPr>
        <w:t>cu</w:t>
      </w:r>
      <w:r>
        <w:rPr>
          <w:spacing w:val="-2" w:percent="98"/>
          <w:sz w:val="24"/>
        </w:rPr>
        <w:t xml:space="preserve"> </w:t>
      </w:r>
      <w:r>
        <w:rPr>
          <w:sz w:val="24"/>
        </w:rPr>
        <w:t xml:space="preserve">caracter </w:t>
      </w:r>
      <w:r>
        <w:rPr>
          <w:spacing w:val="-2" w:percent="98"/>
          <w:sz w:val="24"/>
        </w:rPr>
        <w:t>personal</w:t>
      </w:r>
      <w:r>
        <w:rPr>
          <w:sz w:val="24"/>
        </w:rPr>
      </w:r>
    </w:p>
    <w:p>
      <w:pPr>
        <w:pStyle w:val="para2"/>
        <w:numPr>
          <w:ilvl w:val="0"/>
          <w:numId w:val="2"/>
        </w:numPr>
        <w:ind w:left="861" w:hanging="360"/>
        <w:spacing w:before="1"/>
        <w:tabs defTabSz="720">
          <w:tab w:val="left" w:pos="861" w:leader="none"/>
        </w:tabs>
        <w:rPr>
          <w:sz w:val="24"/>
        </w:rPr>
      </w:pPr>
      <w:r>
        <w:rPr>
          <w:sz w:val="24"/>
        </w:rPr>
        <w:t>încheiere</w:t>
      </w:r>
      <w:r>
        <w:rPr>
          <w:spacing w:val="-3" w:percent="97"/>
          <w:sz w:val="24"/>
        </w:rPr>
        <w:t xml:space="preserve"> </w:t>
      </w:r>
      <w:r>
        <w:rPr>
          <w:sz w:val="24"/>
        </w:rPr>
        <w:t>contracte</w:t>
      </w:r>
      <w:r>
        <w:rPr>
          <w:spacing w:val="-1" w:percent="99"/>
          <w:sz w:val="24"/>
        </w:rPr>
        <w:t xml:space="preserve"> </w:t>
      </w:r>
      <w:r>
        <w:rPr>
          <w:sz w:val="24"/>
        </w:rPr>
        <w:t>de</w:t>
      </w:r>
      <w:r>
        <w:rPr>
          <w:spacing w:val="-1" w:percent="99"/>
          <w:sz w:val="24"/>
        </w:rPr>
        <w:t xml:space="preserve"> </w:t>
      </w:r>
      <w:r>
        <w:rPr>
          <w:sz w:val="24"/>
        </w:rPr>
        <w:t>furnizare</w:t>
      </w:r>
      <w:r>
        <w:rPr>
          <w:spacing w:val="-3" w:percent="97"/>
          <w:sz w:val="24"/>
        </w:rPr>
        <w:t xml:space="preserve"> </w:t>
      </w:r>
      <w:r>
        <w:rPr>
          <w:sz w:val="24"/>
        </w:rPr>
        <w:t>de</w:t>
      </w:r>
      <w:r>
        <w:rPr>
          <w:spacing w:val="-2" w:percent="98"/>
          <w:sz w:val="24"/>
        </w:rPr>
        <w:t xml:space="preserve"> bunuri/servicii</w:t>
      </w:r>
      <w:r>
        <w:rPr>
          <w:sz w:val="24"/>
        </w:rPr>
      </w:r>
    </w:p>
    <w:p>
      <w:pPr>
        <w:pStyle w:val="para1"/>
        <w:ind w:left="141" w:right="140" w:firstLine="0"/>
        <w:spacing w:before="242" w:line="276" w:lineRule="auto"/>
        <w:jc w:val="both"/>
      </w:pPr>
      <w:r>
        <w:t xml:space="preserve">Dacă nu sunteți de acord cu furnizarea datelor personale, </w:t>
      </w:r>
      <w:r>
        <w:rPr>
          <w:rFonts w:ascii="Segoe UI" w:hAnsi="Segoe UI"/>
          <w:color w:val="000000"/>
          <w:sz w:val="22"/>
          <w:szCs w:val="22"/>
          <w:shd w:val="clear" w:fill="ffffff"/>
        </w:rPr>
        <w:t>CENTRUL NAȚIONAL DE ARTĂ „TINERIMEA ROMÂNA”</w:t>
      </w:r>
      <w:r>
        <w:rPr>
          <w:sz w:val="20"/>
          <w:szCs w:val="22"/>
        </w:rPr>
        <w:t xml:space="preserve"> </w:t>
      </w:r>
      <w:r>
        <w:t xml:space="preserve"> prin serviciile/ birourile/ compartimentele din structura sa nu poate să realizeze demersurile legale pentru a</w:t>
      </w:r>
      <w:r>
        <w:rPr>
          <w:spacing w:val="40" w:percent="142"/>
        </w:rPr>
        <w:t xml:space="preserve"> </w:t>
      </w:r>
      <w:r>
        <w:t>vă răspunde la petiții / a formula răspunsuri la punctele de vedere solicitate, etc.</w:t>
      </w:r>
    </w:p>
    <w:p>
      <w:pPr>
        <w:ind w:left="1077"/>
        <w:spacing w:before="202"/>
        <w:rPr>
          <w:rFonts w:ascii="Calibri" w:hAnsi="Calibri"/>
          <w:b/>
          <w:i/>
        </w:rPr>
      </w:pPr>
      <w:r>
        <w:rPr>
          <w:rFonts w:ascii="Calibri" w:hAnsi="Calibri"/>
          <w:b/>
          <w:i/>
          <w:color w:val="4f81bc"/>
        </w:rPr>
        <w:t>Temeiul</w:t>
      </w:r>
      <w:r>
        <w:rPr>
          <w:rFonts w:ascii="Calibri" w:hAnsi="Calibri"/>
          <w:b/>
          <w:i/>
          <w:color w:val="4f81bc"/>
          <w:spacing w:val="-6" w:percent="95"/>
        </w:rPr>
        <w:t xml:space="preserve"> </w:t>
      </w:r>
      <w:r>
        <w:rPr>
          <w:rFonts w:ascii="Calibri" w:hAnsi="Calibri"/>
          <w:b/>
          <w:i/>
          <w:color w:val="4f81bc"/>
        </w:rPr>
        <w:t>legal</w:t>
      </w:r>
      <w:r>
        <w:rPr>
          <w:rFonts w:ascii="Calibri" w:hAnsi="Calibri"/>
          <w:b/>
          <w:i/>
          <w:color w:val="4f81bc"/>
          <w:spacing w:val="-6" w:percent="95"/>
        </w:rPr>
        <w:t xml:space="preserve"> </w:t>
      </w:r>
      <w:r>
        <w:rPr>
          <w:rFonts w:ascii="Calibri" w:hAnsi="Calibri"/>
          <w:b/>
          <w:i/>
          <w:color w:val="4f81bc"/>
        </w:rPr>
        <w:t>al</w:t>
      </w:r>
      <w:r>
        <w:rPr>
          <w:rFonts w:ascii="Calibri" w:hAnsi="Calibri"/>
          <w:b/>
          <w:i/>
          <w:color w:val="4f81bc"/>
          <w:spacing w:val="-6" w:percent="95"/>
        </w:rPr>
        <w:t xml:space="preserve"> </w:t>
      </w:r>
      <w:r>
        <w:rPr>
          <w:rFonts w:ascii="Calibri" w:hAnsi="Calibri"/>
          <w:b/>
          <w:i/>
          <w:color w:val="4f81bc"/>
        </w:rPr>
        <w:t>prelucrării</w:t>
      </w:r>
      <w:r>
        <w:rPr>
          <w:rFonts w:ascii="Calibri" w:hAnsi="Calibri"/>
          <w:b/>
          <w:i/>
          <w:color w:val="4f81bc"/>
          <w:spacing w:val="-5" w:percent="96"/>
        </w:rPr>
        <w:t xml:space="preserve"> </w:t>
      </w:r>
      <w:r>
        <w:rPr>
          <w:rFonts w:ascii="Calibri" w:hAnsi="Calibri"/>
          <w:b/>
          <w:i/>
          <w:color w:val="4f81bc"/>
          <w:spacing w:val="-2" w:percent="98"/>
        </w:rPr>
        <w:t>datelor</w:t>
      </w:r>
      <w:r>
        <w:rPr>
          <w:rFonts w:ascii="Calibri" w:hAnsi="Calibri"/>
          <w:b/>
          <w:i/>
        </w:rPr>
      </w:r>
    </w:p>
    <w:p>
      <w:pPr>
        <w:pStyle w:val="para1"/>
        <w:ind w:left="0" w:firstLine="0"/>
        <w:spacing w:before="2"/>
        <w:rPr>
          <w:rFonts w:ascii="Calibri" w:hAnsi="Calibri"/>
          <w:b/>
          <w:i/>
          <w:sz w:val="8"/>
        </w:rPr>
      </w:pPr>
      <w:r>
        <w:rPr>
          <w:noProof/>
        </w:rPr>
        <mc:AlternateContent>
          <mc:Choice Requires="wps">
            <w:drawing>
              <wp:anchor distT="0" distB="0" distL="0" distR="0" simplePos="0" relativeHeight="251658242" behindDoc="1" locked="0" layoutInCell="0" hidden="0" allowOverlap="1">
                <wp:simplePos x="0" y="0"/>
                <wp:positionH relativeFrom="page">
                  <wp:posOffset>1475740</wp:posOffset>
                </wp:positionH>
                <wp:positionV relativeFrom="paragraph">
                  <wp:posOffset>78740</wp:posOffset>
                </wp:positionV>
                <wp:extent cx="4609465" cy="6350"/>
                <wp:effectExtent l="0" t="0" r="0" b="0"/>
                <wp:wrapTopAndBottom/>
                <wp:docPr id="2" name="Graphic 2"/>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0AAAAAIQAAAAAAAAAAAAAAAAAAAAAAABQJAAAAAAAAAgAAAHwAAABbHAAACgAAAAAAAAAUCQAArDAAACgAAAAIAAAAAQAAAAEAAAA="/>
                          </a:ext>
                        </a:extLst>
                      </wps:cNvSpPr>
                      <wps:spPr>
                        <a:xfrm>
                          <a:off x="0" y="0"/>
                          <a:ext cx="4609465" cy="6350"/>
                        </a:xfrm>
                        <a:custGeom>
                          <a:avLst/>
                          <a:gdLst/>
                          <a:ahLst/>
                          <a:cxnLst/>
                          <a:rect l="0" t="0" r="4609465" b="6350"/>
                          <a:pathLst>
                            <a:path w="4609465" h="6350">
                              <a:moveTo>
                                <a:pt x="4609465" y="0"/>
                              </a:moveTo>
                              <a:lnTo>
                                <a:pt x="0" y="0"/>
                              </a:lnTo>
                              <a:lnTo>
                                <a:pt x="0" y="6095"/>
                              </a:lnTo>
                              <a:lnTo>
                                <a:pt x="4609465" y="6095"/>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2" o:spid="_x0000_s1027" style="position:absolute;margin-left:116.20pt;margin-top:6.20pt;mso-position-horizontal-relative:page;width:362.95pt;height:0.50pt;z-index:251658242;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0AAAAAIQAAAAAAAAAAAAAAAAAAAAAAABQJAAAAAAAAAgAAAHwAAABbHAAACgAAAAAAAAAUCQAArDAAACgAAAAIAAAAAQAAAAEAAAA=">
                <v:fill color2="#000000" type="solid" angle="90"/>
                <w10:wrap type="topAndBottom" anchorx="page" anchory="text"/>
              </v:shape>
            </w:pict>
          </mc:Fallback>
        </mc:AlternateContent>
      </w:r>
      <w:r>
        <w:rPr>
          <w:rFonts w:ascii="Calibri" w:hAnsi="Calibri"/>
          <w:b/>
          <w:i/>
          <w:sz w:val="8"/>
        </w:rPr>
      </w:r>
    </w:p>
    <w:p>
      <w:pPr>
        <w:pStyle w:val="para1"/>
        <w:ind w:left="141" w:right="139" w:firstLine="0"/>
        <w:spacing w:line="276" w:lineRule="auto"/>
        <w:jc w:val="both"/>
      </w:pPr>
      <w:r>
        <w:t>Datele dumneavoastră cu caracter personal sunt prelucrate pentru îndeplinirea obligațiilor legale</w:t>
      </w:r>
      <w:r>
        <w:rPr>
          <w:spacing w:val="10" w:percent="110"/>
        </w:rPr>
        <w:t xml:space="preserve"> </w:t>
      </w:r>
      <w:r>
        <w:t>care</w:t>
      </w:r>
      <w:r>
        <w:rPr>
          <w:spacing w:val="11" w:percent="111"/>
        </w:rPr>
        <w:t xml:space="preserve"> </w:t>
      </w:r>
      <w:r>
        <w:t>îi</w:t>
      </w:r>
      <w:r>
        <w:rPr>
          <w:spacing w:val="13" w:percent="114"/>
        </w:rPr>
        <w:t xml:space="preserve"> </w:t>
      </w:r>
      <w:r>
        <w:t>revin</w:t>
      </w:r>
      <w:r>
        <w:rPr>
          <w:spacing w:val="13" w:percent="114"/>
        </w:rPr>
        <w:t xml:space="preserve"> </w:t>
      </w:r>
      <w:r>
        <w:t>operatorului</w:t>
      </w:r>
      <w:r>
        <w:rPr>
          <w:spacing w:val="14" w:percent="115"/>
        </w:rPr>
        <w:t xml:space="preserve"> </w:t>
      </w:r>
      <w:r>
        <w:t>(</w:t>
      </w:r>
      <w:r>
        <w:rPr>
          <w:rFonts w:ascii="Segoe UI" w:hAnsi="Segoe UI"/>
          <w:color w:val="000000"/>
          <w:sz w:val="22"/>
          <w:szCs w:val="22"/>
          <w:shd w:val="clear" w:fill="ffffff"/>
        </w:rPr>
        <w:t>CENTRUL NAȚIONAL DE ARTĂ „TINERIMEA ROMÂNA”</w:t>
      </w:r>
      <w:r>
        <w:rPr>
          <w:sz w:val="20"/>
          <w:szCs w:val="22"/>
        </w:rPr>
        <w:t xml:space="preserve"> </w:t>
      </w:r>
      <w:r>
        <w:t>,</w:t>
      </w:r>
      <w:r>
        <w:rPr>
          <w:spacing w:val="12" w:percent="113"/>
        </w:rPr>
        <w:t xml:space="preserve"> </w:t>
      </w:r>
      <w:r>
        <w:t>conform</w:t>
      </w:r>
      <w:r>
        <w:rPr>
          <w:spacing w:val="13" w:percent="114"/>
        </w:rPr>
        <w:t xml:space="preserve"> </w:t>
      </w:r>
      <w:r>
        <w:t>articolului</w:t>
      </w:r>
      <w:r>
        <w:rPr>
          <w:spacing w:val="13" w:percent="114"/>
        </w:rPr>
        <w:t xml:space="preserve"> </w:t>
      </w:r>
      <w:r>
        <w:t>6</w:t>
      </w:r>
      <w:r>
        <w:rPr>
          <w:spacing w:val="14" w:percent="115"/>
        </w:rPr>
        <w:t xml:space="preserve"> </w:t>
      </w:r>
      <w:r>
        <w:t>alin.</w:t>
      </w:r>
      <w:r>
        <w:rPr>
          <w:spacing w:val="13" w:percent="114"/>
        </w:rPr>
        <w:t xml:space="preserve"> </w:t>
      </w:r>
      <w:r>
        <w:t>1</w:t>
      </w:r>
      <w:r>
        <w:rPr>
          <w:spacing w:val="13" w:percent="114"/>
        </w:rPr>
        <w:t xml:space="preserve"> </w:t>
      </w:r>
      <w:r>
        <w:t>litera</w:t>
      </w:r>
      <w:r>
        <w:rPr>
          <w:spacing w:val="12" w:percent="113"/>
        </w:rPr>
        <w:t xml:space="preserve"> </w:t>
      </w:r>
      <w:r>
        <w:t>c)</w:t>
      </w:r>
      <w:r>
        <w:rPr>
          <w:spacing w:val="13" w:percent="114"/>
        </w:rPr>
        <w:t xml:space="preserve"> </w:t>
      </w:r>
      <w:r>
        <w:rPr>
          <w:spacing w:val="-5" w:percent="95"/>
        </w:rPr>
        <w:t>și</w:t>
      </w:r>
      <w:r/>
    </w:p>
    <w:p>
      <w:pPr>
        <w:pStyle w:val="para2"/>
        <w:numPr>
          <w:ilvl w:val="0"/>
          <w:numId w:val="1"/>
        </w:numPr>
        <w:ind w:left="386" w:hanging="245"/>
        <w:spacing w:before="0" w:line="275" w:lineRule="exact"/>
        <w:tabs defTabSz="720">
          <w:tab w:val="left" w:pos="386" w:leader="none"/>
        </w:tabs>
        <w:rPr>
          <w:sz w:val="24"/>
        </w:rPr>
      </w:pPr>
      <w:r>
        <w:rPr>
          <w:sz w:val="24"/>
        </w:rPr>
        <w:t xml:space="preserve">din </w:t>
      </w:r>
      <w:r>
        <w:rPr>
          <w:spacing w:val="-2" w:percent="98"/>
          <w:sz w:val="24"/>
        </w:rPr>
        <w:t>GDPR.</w:t>
      </w:r>
      <w:r>
        <w:rPr>
          <w:sz w:val="24"/>
        </w:rPr>
      </w:r>
    </w:p>
    <w:p>
      <w:pPr>
        <w:pStyle w:val="para1"/>
        <w:ind w:left="141" w:right="142" w:firstLine="0"/>
        <w:spacing w:before="43" w:line="276" w:lineRule="auto"/>
        <w:jc w:val="both"/>
      </w:pPr>
      <w:r>
        <w:t xml:space="preserve">În măsura în care sunt necesare categorii speciale de date cu caracter personal, </w:t>
      </w:r>
      <w:r>
        <w:rPr>
          <w:rFonts w:ascii="Segoe UI" w:hAnsi="Segoe UI"/>
          <w:color w:val="000000"/>
          <w:sz w:val="22"/>
          <w:szCs w:val="22"/>
          <w:shd w:val="clear" w:fill="ffffff"/>
        </w:rPr>
        <w:t>CENTRUL NAȚIONAL DE ARTĂ „TINERIMEA ROMÂNA”</w:t>
      </w:r>
      <w:r>
        <w:rPr>
          <w:sz w:val="20"/>
          <w:szCs w:val="22"/>
        </w:rPr>
        <w:t xml:space="preserve"> </w:t>
      </w:r>
      <w:r>
        <w:t>va solicita consimțământul dvs. în conformitate cu prevederile art. 9 alin. (2) lit. (a) din GDPR.</w:t>
      </w:r>
    </w:p>
    <w:p>
      <w:pPr>
        <w:pStyle w:val="para1"/>
        <w:ind w:left="141" w:right="140" w:firstLine="0"/>
        <w:spacing w:before="0" w:line="276" w:lineRule="auto"/>
        <w:jc w:val="both"/>
      </w:pPr>
      <w:r>
        <w:t xml:space="preserve">Legislația care guvernează, în principal, activitățile derulate de serviciile/ birourile/ compartimentele din cadrul </w:t>
      </w:r>
      <w:r>
        <w:rPr>
          <w:rFonts w:ascii="Segoe UI" w:hAnsi="Segoe UI"/>
          <w:color w:val="000000"/>
          <w:sz w:val="22"/>
          <w:szCs w:val="22"/>
          <w:shd w:val="clear" w:fill="ffffff"/>
        </w:rPr>
        <w:t>CENTRUL NAȚIONAL DE ARTĂ „TINERIMEA ROMÂNA”</w:t>
      </w:r>
      <w:r>
        <w:t xml:space="preserve"> sunt următoarele:</w:t>
      </w:r>
    </w:p>
    <w:p>
      <w:pPr>
        <w:pStyle w:val="para2"/>
        <w:numPr>
          <w:ilvl w:val="1"/>
          <w:numId w:val="1"/>
        </w:numPr>
        <w:ind w:left="861" w:hanging="360"/>
        <w:spacing w:before="199"/>
        <w:tabs defTabSz="720">
          <w:tab w:val="left" w:pos="861" w:leader="none"/>
        </w:tabs>
        <w:rPr>
          <w:sz w:val="24"/>
        </w:rPr>
      </w:pPr>
      <w:r>
        <w:rPr>
          <w:sz w:val="24"/>
        </w:rPr>
        <w:t>Regulamentul</w:t>
      </w:r>
      <w:r>
        <w:rPr>
          <w:spacing w:val="-4" w:percent="96"/>
          <w:sz w:val="24"/>
        </w:rPr>
        <w:t xml:space="preserve"> </w:t>
      </w:r>
      <w:r>
        <w:rPr>
          <w:sz w:val="24"/>
        </w:rPr>
        <w:t>2016/679/UE,</w:t>
      </w:r>
      <w:r>
        <w:rPr>
          <w:spacing w:val="-1" w:percent="99"/>
          <w:sz w:val="24"/>
        </w:rPr>
        <w:t xml:space="preserve"> </w:t>
      </w:r>
      <w:r>
        <w:rPr>
          <w:sz w:val="24"/>
        </w:rPr>
        <w:t>Directiva</w:t>
      </w:r>
      <w:r>
        <w:rPr>
          <w:spacing w:val="-3" w:percent="97"/>
          <w:sz w:val="24"/>
        </w:rPr>
        <w:t xml:space="preserve"> </w:t>
      </w:r>
      <w:r>
        <w:rPr>
          <w:sz w:val="24"/>
        </w:rPr>
        <w:t>2016/680/CE,</w:t>
      </w:r>
      <w:r>
        <w:rPr>
          <w:spacing w:val="-1" w:percent="99"/>
          <w:sz w:val="24"/>
        </w:rPr>
        <w:t xml:space="preserve"> </w:t>
      </w:r>
      <w:r>
        <w:rPr>
          <w:sz w:val="24"/>
        </w:rPr>
        <w:t>Directiva</w:t>
      </w:r>
      <w:r>
        <w:rPr>
          <w:spacing w:val="1" w:percent="101"/>
          <w:sz w:val="24"/>
        </w:rPr>
        <w:t xml:space="preserve"> </w:t>
      </w:r>
      <w:r>
        <w:rPr>
          <w:spacing w:val="-2" w:percent="98"/>
          <w:sz w:val="24"/>
        </w:rPr>
        <w:t>2002/58/CE</w:t>
      </w:r>
      <w:r>
        <w:rPr>
          <w:sz w:val="24"/>
        </w:rPr>
      </w:r>
    </w:p>
    <w:p>
      <w:pPr>
        <w:pStyle w:val="para2"/>
        <w:numPr>
          <w:ilvl w:val="1"/>
          <w:numId w:val="1"/>
        </w:numPr>
        <w:ind w:left="861" w:hanging="360"/>
        <w:spacing w:before="39"/>
        <w:tabs defTabSz="720">
          <w:tab w:val="left" w:pos="861" w:leader="none"/>
        </w:tabs>
        <w:rPr>
          <w:sz w:val="24"/>
        </w:rPr>
      </w:pPr>
      <w:r>
        <w:rPr>
          <w:sz w:val="24"/>
        </w:rPr>
        <w:t>Legea</w:t>
      </w:r>
      <w:r>
        <w:rPr>
          <w:spacing w:val="-3" w:percent="97"/>
          <w:sz w:val="24"/>
        </w:rPr>
        <w:t xml:space="preserve"> </w:t>
      </w:r>
      <w:r>
        <w:rPr>
          <w:sz w:val="24"/>
        </w:rPr>
        <w:t>102/2005,</w:t>
      </w:r>
      <w:r>
        <w:rPr>
          <w:spacing w:val="-1" w:percent="99"/>
          <w:sz w:val="24"/>
        </w:rPr>
        <w:t xml:space="preserve"> </w:t>
      </w:r>
      <w:r>
        <w:rPr>
          <w:sz w:val="24"/>
        </w:rPr>
        <w:t>modificată</w:t>
      </w:r>
      <w:r>
        <w:rPr>
          <w:spacing w:val="-2" w:percent="98"/>
          <w:sz w:val="24"/>
        </w:rPr>
        <w:t xml:space="preserve"> </w:t>
      </w:r>
      <w:r>
        <w:rPr>
          <w:sz w:val="24"/>
        </w:rPr>
        <w:t>și</w:t>
      </w:r>
      <w:r>
        <w:rPr>
          <w:spacing w:val="-1" w:percent="99"/>
          <w:sz w:val="24"/>
        </w:rPr>
        <w:t xml:space="preserve"> </w:t>
      </w:r>
      <w:r>
        <w:rPr>
          <w:sz w:val="24"/>
        </w:rPr>
        <w:t>completată,</w:t>
      </w:r>
      <w:r>
        <w:rPr>
          <w:spacing w:val="1" w:percent="101"/>
          <w:sz w:val="24"/>
        </w:rPr>
        <w:t xml:space="preserve"> </w:t>
      </w:r>
      <w:r>
        <w:rPr>
          <w:sz w:val="24"/>
        </w:rPr>
        <w:t>Legea</w:t>
      </w:r>
      <w:r>
        <w:rPr>
          <w:spacing w:val="-1" w:percent="99"/>
          <w:sz w:val="24"/>
        </w:rPr>
        <w:t xml:space="preserve"> </w:t>
      </w:r>
      <w:r>
        <w:rPr>
          <w:sz w:val="24"/>
        </w:rPr>
        <w:t>nr.</w:t>
      </w:r>
      <w:r>
        <w:rPr>
          <w:spacing w:val="-1" w:percent="99"/>
          <w:sz w:val="24"/>
        </w:rPr>
        <w:t xml:space="preserve"> </w:t>
      </w:r>
      <w:r>
        <w:rPr>
          <w:sz w:val="24"/>
        </w:rPr>
        <w:t>190/2018, Legea</w:t>
      </w:r>
      <w:r>
        <w:rPr>
          <w:spacing w:val="-2" w:percent="98"/>
          <w:sz w:val="24"/>
        </w:rPr>
        <w:t xml:space="preserve"> </w:t>
      </w:r>
      <w:r>
        <w:rPr>
          <w:sz w:val="24"/>
        </w:rPr>
        <w:t>nr.</w:t>
      </w:r>
      <w:r>
        <w:rPr>
          <w:spacing w:val="-1" w:percent="99"/>
          <w:sz w:val="24"/>
        </w:rPr>
        <w:t xml:space="preserve"> </w:t>
      </w:r>
      <w:r>
        <w:rPr>
          <w:spacing w:val="-2" w:percent="98"/>
          <w:sz w:val="24"/>
        </w:rPr>
        <w:t>506/2004</w:t>
      </w:r>
      <w:r>
        <w:rPr>
          <w:sz w:val="24"/>
        </w:rPr>
      </w:r>
    </w:p>
    <w:p>
      <w:pPr>
        <w:pStyle w:val="para2"/>
        <w:numPr>
          <w:ilvl w:val="1"/>
          <w:numId w:val="1"/>
        </w:numPr>
        <w:ind w:left="861" w:hanging="360"/>
        <w:spacing w:before="39"/>
        <w:tabs defTabSz="720">
          <w:tab w:val="left" w:pos="861" w:leader="none"/>
        </w:tabs>
        <w:rPr>
          <w:sz w:val="24"/>
        </w:rPr>
      </w:pPr>
      <w:r>
        <w:rPr>
          <w:sz w:val="24"/>
        </w:rPr>
        <w:t>Legea</w:t>
      </w:r>
      <w:r>
        <w:rPr>
          <w:spacing w:val="-4" w:percent="96"/>
          <w:sz w:val="24"/>
        </w:rPr>
        <w:t xml:space="preserve"> </w:t>
      </w:r>
      <w:r>
        <w:rPr>
          <w:sz w:val="24"/>
        </w:rPr>
        <w:t>nr. 544/2004,</w:t>
      </w:r>
      <w:r>
        <w:rPr>
          <w:spacing w:val="-1" w:percent="99"/>
          <w:sz w:val="24"/>
        </w:rPr>
        <w:t xml:space="preserve"> </w:t>
      </w:r>
      <w:r>
        <w:rPr>
          <w:sz w:val="24"/>
        </w:rPr>
        <w:t>Ordonanța Guvernului</w:t>
      </w:r>
      <w:r>
        <w:rPr>
          <w:spacing w:val="-1" w:percent="99"/>
          <w:sz w:val="24"/>
        </w:rPr>
        <w:t xml:space="preserve"> </w:t>
      </w:r>
      <w:r>
        <w:rPr>
          <w:sz w:val="24"/>
        </w:rPr>
        <w:t xml:space="preserve">nr. </w:t>
      </w:r>
      <w:r>
        <w:rPr>
          <w:spacing w:val="-2" w:percent="98"/>
          <w:sz w:val="24"/>
        </w:rPr>
        <w:t>27/2002</w:t>
      </w:r>
      <w:r>
        <w:rPr>
          <w:sz w:val="24"/>
        </w:rPr>
      </w:r>
    </w:p>
    <w:p>
      <w:pPr>
        <w:pStyle w:val="para2"/>
        <w:numPr>
          <w:ilvl w:val="1"/>
          <w:numId w:val="1"/>
        </w:numPr>
        <w:ind w:left="861" w:hanging="360"/>
        <w:spacing w:before="43"/>
        <w:tabs defTabSz="720">
          <w:tab w:val="left" w:pos="861" w:leader="none"/>
        </w:tabs>
        <w:rPr>
          <w:sz w:val="24"/>
        </w:rPr>
      </w:pPr>
      <w:r>
        <w:rPr>
          <w:sz w:val="24"/>
        </w:rPr>
        <w:t>Codul</w:t>
      </w:r>
      <w:r>
        <w:rPr>
          <w:spacing w:val="-1" w:percent="99"/>
          <w:sz w:val="24"/>
        </w:rPr>
        <w:t xml:space="preserve"> </w:t>
      </w:r>
      <w:r>
        <w:rPr>
          <w:sz w:val="24"/>
        </w:rPr>
        <w:t>de</w:t>
      </w:r>
      <w:r>
        <w:rPr>
          <w:spacing w:val="-2" w:percent="98"/>
          <w:sz w:val="24"/>
        </w:rPr>
        <w:t xml:space="preserve"> </w:t>
      </w:r>
      <w:r>
        <w:rPr>
          <w:sz w:val="24"/>
        </w:rPr>
        <w:t>procedură</w:t>
      </w:r>
      <w:r>
        <w:rPr>
          <w:spacing w:val="-1" w:percent="99"/>
          <w:sz w:val="24"/>
        </w:rPr>
        <w:t xml:space="preserve"> </w:t>
      </w:r>
      <w:r>
        <w:rPr>
          <w:spacing w:val="-2" w:percent="98"/>
          <w:sz w:val="24"/>
        </w:rPr>
        <w:t>civilă</w:t>
      </w:r>
      <w:r>
        <w:rPr>
          <w:sz w:val="24"/>
        </w:rPr>
      </w:r>
    </w:p>
    <w:p>
      <w:pPr>
        <w:pStyle w:val="para1"/>
        <w:ind w:left="0" w:firstLine="0"/>
        <w:spacing w:before="0"/>
      </w:pPr>
      <w:r/>
    </w:p>
    <w:p>
      <w:pPr>
        <w:pStyle w:val="para1"/>
        <w:ind w:left="0" w:firstLine="0"/>
        <w:spacing w:before="8"/>
      </w:pPr>
      <w:r/>
    </w:p>
    <w:p>
      <w:pPr>
        <w:ind w:left="1077"/>
        <w:spacing w:before="1"/>
        <w:rPr>
          <w:rFonts w:ascii="Calibri" w:hAnsi="Calibri"/>
          <w:b/>
          <w:i/>
        </w:rPr>
      </w:pPr>
      <w:r>
        <w:rPr>
          <w:rFonts w:ascii="Calibri" w:hAnsi="Calibri"/>
          <w:b/>
          <w:i/>
          <w:color w:val="4f81bc"/>
        </w:rPr>
        <w:t>Tipuri</w:t>
      </w:r>
      <w:r>
        <w:rPr>
          <w:rFonts w:ascii="Calibri" w:hAnsi="Calibri"/>
          <w:b/>
          <w:i/>
          <w:color w:val="4f81bc"/>
          <w:spacing w:val="-4" w:percent="97"/>
        </w:rPr>
        <w:t xml:space="preserve"> </w:t>
      </w:r>
      <w:r>
        <w:rPr>
          <w:rFonts w:ascii="Calibri" w:hAnsi="Calibri"/>
          <w:b/>
          <w:i/>
          <w:color w:val="4f81bc"/>
        </w:rPr>
        <w:t>de</w:t>
      </w:r>
      <w:r>
        <w:rPr>
          <w:rFonts w:ascii="Calibri" w:hAnsi="Calibri"/>
          <w:b/>
          <w:i/>
          <w:color w:val="4f81bc"/>
          <w:spacing w:val="-5" w:percent="96"/>
        </w:rPr>
        <w:t xml:space="preserve"> </w:t>
      </w:r>
      <w:r>
        <w:rPr>
          <w:rFonts w:ascii="Calibri" w:hAnsi="Calibri"/>
          <w:b/>
          <w:i/>
          <w:color w:val="4f81bc"/>
        </w:rPr>
        <w:t>date</w:t>
      </w:r>
      <w:r>
        <w:rPr>
          <w:rFonts w:ascii="Calibri" w:hAnsi="Calibri"/>
          <w:b/>
          <w:i/>
          <w:color w:val="4f81bc"/>
          <w:spacing w:val="-5" w:percent="96"/>
        </w:rPr>
        <w:t xml:space="preserve"> </w:t>
      </w:r>
      <w:r>
        <w:rPr>
          <w:rFonts w:ascii="Calibri" w:hAnsi="Calibri"/>
          <w:b/>
          <w:i/>
          <w:color w:val="4f81bc"/>
        </w:rPr>
        <w:t>cu</w:t>
      </w:r>
      <w:r>
        <w:rPr>
          <w:rFonts w:ascii="Calibri" w:hAnsi="Calibri"/>
          <w:b/>
          <w:i/>
          <w:color w:val="4f81bc"/>
          <w:spacing w:val="-4" w:percent="97"/>
        </w:rPr>
        <w:t xml:space="preserve"> </w:t>
      </w:r>
      <w:r>
        <w:rPr>
          <w:rFonts w:ascii="Calibri" w:hAnsi="Calibri"/>
          <w:b/>
          <w:i/>
          <w:color w:val="4f81bc"/>
        </w:rPr>
        <w:t>caracter</w:t>
      </w:r>
      <w:r>
        <w:rPr>
          <w:rFonts w:ascii="Calibri" w:hAnsi="Calibri"/>
          <w:b/>
          <w:i/>
          <w:color w:val="4f81bc"/>
          <w:spacing w:val="-5" w:percent="96"/>
        </w:rPr>
        <w:t xml:space="preserve"> </w:t>
      </w:r>
      <w:r>
        <w:rPr>
          <w:rFonts w:ascii="Calibri" w:hAnsi="Calibri"/>
          <w:b/>
          <w:i/>
          <w:color w:val="4f81bc"/>
        </w:rPr>
        <w:t>personal</w:t>
      </w:r>
      <w:r>
        <w:rPr>
          <w:rFonts w:ascii="Calibri" w:hAnsi="Calibri"/>
          <w:b/>
          <w:i/>
          <w:color w:val="4f81bc"/>
          <w:spacing w:val="-4" w:percent="97"/>
        </w:rPr>
        <w:t xml:space="preserve"> </w:t>
      </w:r>
      <w:r>
        <w:rPr>
          <w:rFonts w:ascii="Calibri" w:hAnsi="Calibri"/>
          <w:b/>
          <w:i/>
          <w:color w:val="4f81bc"/>
        </w:rPr>
        <w:t>pe</w:t>
      </w:r>
      <w:r>
        <w:rPr>
          <w:rFonts w:ascii="Calibri" w:hAnsi="Calibri"/>
          <w:b/>
          <w:i/>
          <w:color w:val="4f81bc"/>
          <w:spacing w:val="-5" w:percent="96"/>
        </w:rPr>
        <w:t xml:space="preserve"> </w:t>
      </w:r>
      <w:r>
        <w:rPr>
          <w:rFonts w:ascii="Calibri" w:hAnsi="Calibri"/>
          <w:b/>
          <w:i/>
          <w:color w:val="4f81bc"/>
        </w:rPr>
        <w:t>care</w:t>
      </w:r>
      <w:r>
        <w:rPr>
          <w:rFonts w:ascii="Calibri" w:hAnsi="Calibri"/>
          <w:b/>
          <w:i/>
          <w:color w:val="4f81bc"/>
          <w:spacing w:val="-2" w:percent="98"/>
        </w:rPr>
        <w:t xml:space="preserve"> </w:t>
      </w:r>
      <w:r>
        <w:rPr>
          <w:rFonts w:ascii="Calibri" w:hAnsi="Calibri"/>
          <w:b/>
          <w:i/>
          <w:color w:val="4f81bc"/>
        </w:rPr>
        <w:t>le</w:t>
      </w:r>
      <w:r>
        <w:rPr>
          <w:rFonts w:ascii="Calibri" w:hAnsi="Calibri"/>
          <w:b/>
          <w:i/>
          <w:color w:val="4f81bc"/>
          <w:spacing w:val="-5" w:percent="96"/>
        </w:rPr>
        <w:t xml:space="preserve"> </w:t>
      </w:r>
      <w:r>
        <w:rPr>
          <w:rFonts w:ascii="Calibri" w:hAnsi="Calibri"/>
          <w:b/>
          <w:i/>
          <w:color w:val="4f81bc"/>
          <w:spacing w:val="-2" w:percent="98"/>
        </w:rPr>
        <w:t>prelucrăm</w:t>
      </w:r>
      <w:r>
        <w:rPr>
          <w:rFonts w:ascii="Calibri" w:hAnsi="Calibri"/>
          <w:b/>
          <w:i/>
        </w:rPr>
      </w:r>
    </w:p>
    <w:p>
      <w:pPr>
        <w:pStyle w:val="para1"/>
        <w:ind w:left="0" w:firstLine="0"/>
        <w:spacing w:before="1"/>
        <w:rPr>
          <w:rFonts w:ascii="Calibri" w:hAnsi="Calibri"/>
          <w:b/>
          <w:i/>
          <w:sz w:val="8"/>
        </w:rPr>
      </w:pPr>
      <w:r>
        <w:rPr>
          <w:noProof/>
        </w:rPr>
        <mc:AlternateContent>
          <mc:Choice Requires="wps">
            <w:drawing>
              <wp:anchor distT="0" distB="0" distL="0" distR="0" simplePos="0" relativeHeight="251658243" behindDoc="1" locked="0" layoutInCell="0" hidden="0" allowOverlap="1">
                <wp:simplePos x="0" y="0"/>
                <wp:positionH relativeFrom="page">
                  <wp:posOffset>1475740</wp:posOffset>
                </wp:positionH>
                <wp:positionV relativeFrom="paragraph">
                  <wp:posOffset>78105</wp:posOffset>
                </wp:positionV>
                <wp:extent cx="4609465" cy="6350"/>
                <wp:effectExtent l="0" t="0" r="0" b="0"/>
                <wp:wrapTopAndBottom/>
                <wp:docPr id="3" name="Graphic 3"/>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kAAAAAIQAAAAAAAAAAAAAAAAAAAAAAABQJAAAAAAAAAgAAAHsAAABbHAAACgAAAAEAAAAUCQAAbww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3" o:spid="_x0000_s1028" style="position:absolute;margin-left:116.20pt;margin-top:6.15pt;mso-position-horizontal-relative:page;width:362.95pt;height:0.50pt;z-index:251658243;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BkAAAAAIQAAAAAAAAAAAAAAAAAAAAAAABQJAAAAAAAAAgAAAHsAAABbHAAACgAAAAEAAAAUCQAAbwwAACgAAAAIAAAAAQAAAAEAAAA=">
                <v:fill color2="#000000" type="solid" angle="90"/>
                <w10:wrap type="topAndBottom" anchorx="page" anchory="text"/>
              </v:shape>
            </w:pict>
          </mc:Fallback>
        </mc:AlternateContent>
      </w:r>
      <w:r>
        <w:rPr>
          <w:rFonts w:ascii="Calibri" w:hAnsi="Calibri"/>
          <w:b/>
          <w:i/>
          <w:sz w:val="8"/>
        </w:rPr>
      </w:r>
    </w:p>
    <w:p>
      <w:pPr>
        <w:pStyle w:val="para1"/>
        <w:ind w:left="141" w:right="140" w:firstLine="0"/>
        <w:spacing w:line="276" w:lineRule="auto"/>
      </w:pPr>
      <w:r>
        <w:t>Politica</w:t>
      </w:r>
      <w:r>
        <w:rPr>
          <w:spacing w:val="-3" w:percent="97"/>
        </w:rPr>
        <w:t xml:space="preserve"> </w:t>
      </w:r>
      <w:r>
        <w:t>privind</w:t>
      </w:r>
      <w:r>
        <w:rPr>
          <w:spacing w:val="-2" w:percent="98"/>
        </w:rPr>
        <w:t xml:space="preserve"> </w:t>
      </w:r>
      <w:r>
        <w:t>protecția și</w:t>
      </w:r>
      <w:r>
        <w:rPr>
          <w:spacing w:val="-2" w:percent="98"/>
        </w:rPr>
        <w:t xml:space="preserve"> </w:t>
      </w:r>
      <w:r>
        <w:t>securitatea</w:t>
      </w:r>
      <w:r>
        <w:rPr>
          <w:spacing w:val="-3" w:percent="97"/>
        </w:rPr>
        <w:t xml:space="preserve"> </w:t>
      </w:r>
      <w:r>
        <w:t>datelor</w:t>
      </w:r>
      <w:r>
        <w:rPr>
          <w:spacing w:val="-3" w:percent="97"/>
        </w:rPr>
        <w:t xml:space="preserve"> </w:t>
      </w:r>
      <w:r>
        <w:t>personale</w:t>
      </w:r>
      <w:r>
        <w:rPr>
          <w:spacing w:val="-2" w:percent="98"/>
        </w:rPr>
        <w:t xml:space="preserve"> </w:t>
      </w:r>
      <w:r>
        <w:t xml:space="preserve">a </w:t>
      </w:r>
      <w:r>
        <w:rPr>
          <w:rFonts w:ascii="Segoe UI" w:hAnsi="Segoe UI"/>
          <w:color w:val="000000"/>
          <w:sz w:val="22"/>
          <w:szCs w:val="22"/>
          <w:shd w:val="clear" w:fill="ffffff"/>
        </w:rPr>
        <w:t>CENTRUL NAȚIONAL DE ARTĂ „TINERIMEA ROMÂNA”</w:t>
      </w:r>
      <w:r>
        <w:t xml:space="preserve"> este</w:t>
      </w:r>
      <w:r>
        <w:rPr>
          <w:spacing w:val="-2" w:percent="98"/>
        </w:rPr>
        <w:t xml:space="preserve"> </w:t>
      </w:r>
      <w:r>
        <w:t>de</w:t>
      </w:r>
      <w:r>
        <w:rPr>
          <w:spacing w:val="-2" w:percent="98"/>
        </w:rPr>
        <w:t xml:space="preserve"> </w:t>
      </w:r>
      <w:r>
        <w:t>a</w:t>
      </w:r>
      <w:r>
        <w:rPr>
          <w:spacing w:val="-1" w:percent="99"/>
        </w:rPr>
        <w:t xml:space="preserve"> </w:t>
      </w:r>
      <w:r>
        <w:t>colecta numai datele personale necesare în scopurile menționate și de a solicita persoanelor vizate să ne comunice numai acele date cu caracter personal strict necesare îndeplinirii acestor scopuri.</w:t>
      </w:r>
    </w:p>
    <w:p>
      <w:pPr>
        <w:pStyle w:val="para1"/>
        <w:ind w:left="141" w:right="144" w:firstLine="0"/>
        <w:spacing w:before="200" w:line="276" w:lineRule="auto"/>
      </w:pPr>
      <w:r>
        <w:t xml:space="preserve">Categoriile de date personale (clasice sau digitale) supuse prelucrărilor la nivelul serviciilor/birourilor/ compartimentelor din cadrul </w:t>
      </w:r>
      <w:r>
        <w:rPr>
          <w:rFonts w:ascii="Segoe UI" w:hAnsi="Segoe UI"/>
          <w:color w:val="000000"/>
          <w:sz w:val="22"/>
          <w:szCs w:val="22"/>
          <w:shd w:val="clear" w:fill="ffffff"/>
        </w:rPr>
        <w:t>CENTRUL NAȚIONAL DE ARTĂ „TINERIMEA ROMÂNA”</w:t>
      </w:r>
      <w:r>
        <w:t xml:space="preserve"> sunt următoarele:</w:t>
      </w:r>
    </w:p>
    <w:p>
      <w:pPr>
        <w:ind w:left="141" w:right="142"/>
        <w:spacing w:before="200" w:line="276" w:lineRule="auto"/>
        <w:jc w:val="both"/>
        <w:rPr>
          <w:i/>
          <w:sz w:val="24"/>
        </w:rPr>
      </w:pPr>
      <w:r>
        <w:rPr>
          <w:i/>
          <w:sz w:val="24"/>
        </w:rPr>
        <w:t xml:space="preserve">Pentru relații publice/petiționare/formulare de puncte de vedere la solicitările persoanelor </w:t>
      </w:r>
      <w:r>
        <w:rPr>
          <w:i/>
          <w:spacing w:val="-2" w:percent="98"/>
          <w:sz w:val="24"/>
        </w:rPr>
        <w:t>fizice:</w:t>
      </w:r>
      <w:r>
        <w:rPr>
          <w:i/>
          <w:sz w:val="24"/>
        </w:rPr>
      </w:r>
    </w:p>
    <w:p>
      <w:pPr>
        <w:pStyle w:val="para2"/>
        <w:numPr>
          <w:ilvl w:val="2"/>
          <w:numId w:val="1"/>
        </w:numPr>
        <w:ind w:left="1581" w:hanging="360"/>
        <w:spacing w:before="198"/>
        <w:tabs defTabSz="720">
          <w:tab w:val="left" w:pos="1581" w:leader="none"/>
        </w:tabs>
        <w:rPr>
          <w:sz w:val="24"/>
        </w:rPr>
      </w:pPr>
      <w:r>
        <w:rPr>
          <w:sz w:val="24"/>
        </w:rPr>
        <w:t>nume,</w:t>
      </w:r>
      <w:r>
        <w:rPr>
          <w:spacing w:val="-2" w:percent="98"/>
          <w:sz w:val="24"/>
        </w:rPr>
        <w:t xml:space="preserve"> prenume,</w:t>
      </w:r>
      <w:r>
        <w:rPr>
          <w:sz w:val="24"/>
        </w:rPr>
      </w:r>
    </w:p>
    <w:p>
      <w:pPr>
        <w:pStyle w:val="para2"/>
        <w:numPr>
          <w:ilvl w:val="2"/>
          <w:numId w:val="1"/>
        </w:numPr>
        <w:ind w:left="1581" w:hanging="360"/>
        <w:tabs defTabSz="720">
          <w:tab w:val="left" w:pos="1581" w:leader="none"/>
        </w:tabs>
        <w:rPr>
          <w:sz w:val="24"/>
        </w:rPr>
      </w:pPr>
      <w:r>
        <w:rPr>
          <w:spacing w:val="-2" w:percent="98"/>
          <w:sz w:val="24"/>
        </w:rPr>
        <w:t>semnătura,</w:t>
      </w:r>
      <w:r>
        <w:rPr>
          <w:sz w:val="24"/>
        </w:rPr>
      </w:r>
    </w:p>
    <w:p>
      <w:pPr>
        <w:pStyle w:val="para2"/>
        <w:numPr>
          <w:ilvl w:val="2"/>
          <w:numId w:val="1"/>
        </w:numPr>
        <w:ind w:left="1581" w:right="803" w:hanging="360"/>
        <w:spacing w:before="40" w:line="274" w:lineRule="auto"/>
        <w:tabs defTabSz="720">
          <w:tab w:val="left" w:pos="1581" w:leader="none"/>
        </w:tabs>
        <w:rPr>
          <w:sz w:val="24"/>
        </w:rPr>
      </w:pPr>
      <w:r>
        <w:rPr>
          <w:sz w:val="24"/>
        </w:rPr>
        <w:t>detalii</w:t>
      </w:r>
      <w:r>
        <w:rPr>
          <w:spacing w:val="-3" w:percent="97"/>
          <w:sz w:val="24"/>
        </w:rPr>
        <w:t xml:space="preserve"> </w:t>
      </w:r>
      <w:r>
        <w:rPr>
          <w:sz w:val="24"/>
        </w:rPr>
        <w:t>de</w:t>
      </w:r>
      <w:r>
        <w:rPr>
          <w:spacing w:val="-4" w:percent="96"/>
          <w:sz w:val="24"/>
        </w:rPr>
        <w:t xml:space="preserve"> </w:t>
      </w:r>
      <w:r>
        <w:rPr>
          <w:sz w:val="24"/>
        </w:rPr>
        <w:t>contact</w:t>
      </w:r>
      <w:r>
        <w:rPr>
          <w:spacing w:val="-2" w:percent="98"/>
          <w:sz w:val="24"/>
        </w:rPr>
        <w:t xml:space="preserve"> </w:t>
      </w:r>
      <w:r>
        <w:rPr>
          <w:sz w:val="24"/>
        </w:rPr>
        <w:t>-</w:t>
      </w:r>
      <w:r>
        <w:rPr>
          <w:spacing w:val="-4" w:percent="96"/>
          <w:sz w:val="24"/>
        </w:rPr>
        <w:t xml:space="preserve"> </w:t>
      </w:r>
      <w:r>
        <w:rPr>
          <w:sz w:val="24"/>
        </w:rPr>
        <w:t>număr</w:t>
      </w:r>
      <w:r>
        <w:rPr>
          <w:spacing w:val="-2" w:percent="98"/>
          <w:sz w:val="24"/>
        </w:rPr>
        <w:t xml:space="preserve"> </w:t>
      </w:r>
      <w:r>
        <w:rPr>
          <w:sz w:val="24"/>
        </w:rPr>
        <w:t>de</w:t>
      </w:r>
      <w:r>
        <w:rPr>
          <w:spacing w:val="-4" w:percent="96"/>
          <w:sz w:val="24"/>
        </w:rPr>
        <w:t xml:space="preserve"> </w:t>
      </w:r>
      <w:r>
        <w:rPr>
          <w:sz w:val="24"/>
        </w:rPr>
        <w:t>telefon</w:t>
      </w:r>
      <w:r>
        <w:rPr>
          <w:spacing w:val="-3" w:percent="97"/>
          <w:sz w:val="24"/>
        </w:rPr>
        <w:t xml:space="preserve"> </w:t>
      </w:r>
      <w:r>
        <w:rPr>
          <w:sz w:val="24"/>
        </w:rPr>
        <w:t>personal,</w:t>
      </w:r>
      <w:r>
        <w:rPr>
          <w:spacing w:val="-3" w:percent="97"/>
          <w:sz w:val="24"/>
        </w:rPr>
        <w:t xml:space="preserve"> </w:t>
      </w:r>
      <w:r>
        <w:rPr>
          <w:sz w:val="24"/>
        </w:rPr>
        <w:t>adresă</w:t>
      </w:r>
      <w:r>
        <w:rPr>
          <w:spacing w:val="-4" w:percent="96"/>
          <w:sz w:val="24"/>
        </w:rPr>
        <w:t xml:space="preserve"> </w:t>
      </w:r>
      <w:r>
        <w:rPr>
          <w:sz w:val="24"/>
        </w:rPr>
        <w:t>de</w:t>
      </w:r>
      <w:r>
        <w:rPr>
          <w:spacing w:val="-4" w:percent="96"/>
          <w:sz w:val="24"/>
        </w:rPr>
        <w:t xml:space="preserve"> </w:t>
      </w:r>
      <w:r>
        <w:rPr>
          <w:sz w:val="24"/>
        </w:rPr>
        <w:t>email,</w:t>
      </w:r>
      <w:r>
        <w:rPr>
          <w:spacing w:val="-3" w:percent="97"/>
          <w:sz w:val="24"/>
        </w:rPr>
        <w:t xml:space="preserve"> </w:t>
      </w:r>
      <w:r>
        <w:rPr>
          <w:sz w:val="24"/>
        </w:rPr>
        <w:t>adresa</w:t>
      </w:r>
      <w:r>
        <w:rPr>
          <w:spacing w:val="-4" w:percent="96"/>
          <w:sz w:val="24"/>
        </w:rPr>
        <w:t xml:space="preserve"> </w:t>
      </w:r>
      <w:r>
        <w:rPr>
          <w:sz w:val="24"/>
        </w:rPr>
        <w:t>de domiciliu/reședință, etc.,</w:t>
      </w:r>
      <w:r>
        <w:rPr>
          <w:sz w:val="24"/>
        </w:rPr>
      </w:r>
    </w:p>
    <w:p>
      <w:pPr>
        <w:ind w:left="141"/>
        <w:spacing w:before="203"/>
        <w:rPr>
          <w:i/>
          <w:sz w:val="24"/>
        </w:rPr>
      </w:pPr>
      <w:r>
        <w:rPr>
          <w:i/>
          <w:sz w:val="24"/>
        </w:rPr>
        <w:t>În</w:t>
      </w:r>
      <w:r>
        <w:rPr>
          <w:i/>
          <w:spacing w:val="-3" w:percent="97"/>
          <w:sz w:val="24"/>
        </w:rPr>
        <w:t xml:space="preserve"> </w:t>
      </w:r>
      <w:r>
        <w:rPr>
          <w:i/>
          <w:sz w:val="24"/>
        </w:rPr>
        <w:t>mod</w:t>
      </w:r>
      <w:r>
        <w:rPr>
          <w:i/>
          <w:spacing w:val="-1" w:percent="99"/>
          <w:sz w:val="24"/>
        </w:rPr>
        <w:t xml:space="preserve"> </w:t>
      </w:r>
      <w:r>
        <w:rPr>
          <w:i/>
          <w:spacing w:val="-2" w:percent="98"/>
          <w:sz w:val="24"/>
        </w:rPr>
        <w:t>excepțional:</w:t>
      </w:r>
      <w:r>
        <w:rPr>
          <w:i/>
          <w:sz w:val="24"/>
        </w:rPr>
      </w:r>
    </w:p>
    <w:p>
      <w:pPr>
        <w:pStyle w:val="para2"/>
        <w:numPr>
          <w:ilvl w:val="2"/>
          <w:numId w:val="1"/>
        </w:numPr>
        <w:ind w:left="1581" w:hanging="360"/>
        <w:spacing w:before="242"/>
        <w:tabs defTabSz="720">
          <w:tab w:val="left" w:pos="1581" w:leader="none"/>
        </w:tabs>
        <w:rPr>
          <w:sz w:val="24"/>
        </w:rPr>
      </w:pPr>
      <w:r>
        <w:rPr>
          <w:sz w:val="24"/>
        </w:rPr>
        <w:t>serie</w:t>
      </w:r>
      <w:r>
        <w:rPr>
          <w:spacing w:val="-5" w:percent="95"/>
          <w:sz w:val="24"/>
        </w:rPr>
        <w:t xml:space="preserve"> </w:t>
      </w:r>
      <w:r>
        <w:rPr>
          <w:sz w:val="24"/>
        </w:rPr>
        <w:t>și număr</w:t>
      </w:r>
      <w:r>
        <w:rPr>
          <w:spacing w:val="-2" w:percent="98"/>
          <w:sz w:val="24"/>
        </w:rPr>
        <w:t xml:space="preserve"> </w:t>
      </w:r>
      <w:r>
        <w:rPr>
          <w:spacing w:val="-4" w:percent="96"/>
          <w:sz w:val="24"/>
        </w:rPr>
        <w:t>CI/BI</w:t>
      </w:r>
      <w:r>
        <w:rPr>
          <w:sz w:val="24"/>
        </w:rPr>
      </w:r>
    </w:p>
    <w:p>
      <w:pPr>
        <w:pStyle w:val="para2"/>
        <w:numPr>
          <w:ilvl w:val="2"/>
          <w:numId w:val="1"/>
        </w:numPr>
        <w:ind w:left="1581" w:hanging="360"/>
        <w:spacing w:before="39"/>
        <w:tabs defTabSz="720">
          <w:tab w:val="left" w:pos="1581" w:leader="none"/>
        </w:tabs>
        <w:rPr>
          <w:sz w:val="24"/>
        </w:rPr>
      </w:pPr>
      <w:r>
        <w:rPr>
          <w:spacing w:val="-5" w:percent="95"/>
          <w:sz w:val="24"/>
        </w:rPr>
        <w:t>CNP</w:t>
      </w:r>
      <w:r>
        <w:rPr>
          <w:sz w:val="24"/>
        </w:rPr>
      </w:r>
    </w:p>
    <w:p>
      <w:pPr>
        <w:ind w:left="141"/>
        <w:spacing w:before="242"/>
        <w:rPr>
          <w:i/>
          <w:sz w:val="24"/>
        </w:rPr>
      </w:pPr>
      <w:r>
        <w:rPr>
          <w:i/>
          <w:sz w:val="24"/>
        </w:rPr>
        <w:t>Pentru</w:t>
      </w:r>
      <w:r>
        <w:rPr>
          <w:i/>
          <w:spacing w:val="-2" w:percent="98"/>
          <w:sz w:val="24"/>
        </w:rPr>
        <w:t xml:space="preserve"> </w:t>
      </w:r>
      <w:r>
        <w:rPr>
          <w:i/>
          <w:sz w:val="24"/>
        </w:rPr>
        <w:t>organizare/derulare</w:t>
      </w:r>
      <w:r>
        <w:rPr>
          <w:i/>
          <w:spacing w:val="-1" w:percent="99"/>
          <w:sz w:val="24"/>
        </w:rPr>
        <w:t xml:space="preserve"> </w:t>
      </w:r>
      <w:r>
        <w:rPr>
          <w:i/>
          <w:spacing w:val="-2" w:percent="98"/>
          <w:sz w:val="24"/>
        </w:rPr>
        <w:t>evenimente:</w:t>
      </w:r>
      <w:r>
        <w:rPr>
          <w:i/>
          <w:sz w:val="24"/>
        </w:rPr>
      </w:r>
    </w:p>
    <w:p>
      <w:pPr>
        <w:pStyle w:val="para2"/>
        <w:numPr>
          <w:ilvl w:val="2"/>
          <w:numId w:val="1"/>
        </w:numPr>
        <w:ind w:left="1581" w:hanging="360"/>
        <w:spacing w:before="240"/>
        <w:tabs defTabSz="720">
          <w:tab w:val="left" w:pos="1581" w:leader="none"/>
        </w:tabs>
        <w:rPr>
          <w:sz w:val="24"/>
        </w:rPr>
      </w:pPr>
      <w:r>
        <w:rPr>
          <w:sz w:val="24"/>
        </w:rPr>
        <w:t>nume,</w:t>
      </w:r>
      <w:r>
        <w:rPr>
          <w:spacing w:val="-2" w:percent="98"/>
          <w:sz w:val="24"/>
        </w:rPr>
        <w:t xml:space="preserve"> prenume,</w:t>
      </w:r>
      <w:r>
        <w:rPr>
          <w:sz w:val="24"/>
        </w:rPr>
      </w:r>
    </w:p>
    <w:p>
      <w:pPr>
        <w:pStyle w:val="para2"/>
        <w:numPr>
          <w:ilvl w:val="2"/>
          <w:numId w:val="1"/>
        </w:numPr>
        <w:ind w:left="1581" w:hanging="360"/>
        <w:tabs defTabSz="720">
          <w:tab w:val="left" w:pos="1581" w:leader="none"/>
        </w:tabs>
        <w:rPr>
          <w:sz w:val="24"/>
        </w:rPr>
      </w:pPr>
      <w:r>
        <w:rPr>
          <w:sz w:val="24"/>
        </w:rPr>
        <w:t>funcție,</w:t>
      </w:r>
      <w:r>
        <w:rPr>
          <w:spacing w:val="-3" w:percent="97"/>
          <w:sz w:val="24"/>
        </w:rPr>
        <w:t xml:space="preserve"> </w:t>
      </w:r>
      <w:r>
        <w:rPr>
          <w:spacing w:val="-2" w:percent="98"/>
          <w:sz w:val="24"/>
        </w:rPr>
        <w:t>profesie</w:t>
      </w:r>
      <w:r>
        <w:rPr>
          <w:sz w:val="24"/>
        </w:rPr>
      </w:r>
    </w:p>
    <w:p>
      <w:pPr>
        <w:pStyle w:val="para2"/>
        <w:numPr>
          <w:ilvl w:val="2"/>
          <w:numId w:val="1"/>
        </w:numPr>
        <w:ind w:left="1581" w:hanging="360"/>
        <w:spacing w:before="39"/>
        <w:tabs defTabSz="720">
          <w:tab w:val="left" w:pos="1581" w:leader="none"/>
        </w:tabs>
        <w:rPr>
          <w:sz w:val="24"/>
        </w:rPr>
      </w:pPr>
      <w:r>
        <w:rPr>
          <w:sz w:val="24"/>
        </w:rPr>
        <w:t>denumirea</w:t>
      </w:r>
      <w:r>
        <w:rPr>
          <w:spacing w:val="-4" w:percent="96"/>
          <w:sz w:val="24"/>
        </w:rPr>
        <w:t xml:space="preserve"> </w:t>
      </w:r>
      <w:r>
        <w:rPr>
          <w:spacing w:val="-2" w:percent="98"/>
          <w:sz w:val="24"/>
        </w:rPr>
        <w:t>angajatorului</w:t>
      </w:r>
      <w:r>
        <w:rPr>
          <w:sz w:val="24"/>
        </w:rPr>
      </w:r>
    </w:p>
    <w:p>
      <w:pPr>
        <w:pStyle w:val="para2"/>
        <w:numPr>
          <w:ilvl w:val="2"/>
          <w:numId w:val="1"/>
        </w:numPr>
        <w:ind w:left="1581" w:right="650" w:hanging="360"/>
        <w:spacing w:line="274" w:lineRule="auto"/>
        <w:tabs defTabSz="720">
          <w:tab w:val="left" w:pos="1581" w:leader="none"/>
        </w:tabs>
        <w:rPr>
          <w:sz w:val="24"/>
        </w:rPr>
      </w:pPr>
      <w:r>
        <w:rPr>
          <w:sz w:val="24"/>
        </w:rPr>
        <w:t>detalii</w:t>
      </w:r>
      <w:r>
        <w:rPr>
          <w:spacing w:val="-3" w:percent="97"/>
          <w:sz w:val="24"/>
        </w:rPr>
        <w:t xml:space="preserve"> </w:t>
      </w:r>
      <w:r>
        <w:rPr>
          <w:sz w:val="24"/>
        </w:rPr>
        <w:t>de</w:t>
      </w:r>
      <w:r>
        <w:rPr>
          <w:spacing w:val="-4" w:percent="96"/>
          <w:sz w:val="24"/>
        </w:rPr>
        <w:t xml:space="preserve"> </w:t>
      </w:r>
      <w:r>
        <w:rPr>
          <w:sz w:val="24"/>
        </w:rPr>
        <w:t>contact</w:t>
      </w:r>
      <w:r>
        <w:rPr>
          <w:spacing w:val="-2" w:percent="98"/>
          <w:sz w:val="24"/>
        </w:rPr>
        <w:t xml:space="preserve"> </w:t>
      </w:r>
      <w:r>
        <w:rPr>
          <w:sz w:val="24"/>
        </w:rPr>
        <w:t>-</w:t>
      </w:r>
      <w:r>
        <w:rPr>
          <w:spacing w:val="-4" w:percent="96"/>
          <w:sz w:val="24"/>
        </w:rPr>
        <w:t xml:space="preserve"> </w:t>
      </w:r>
      <w:r>
        <w:rPr>
          <w:sz w:val="24"/>
        </w:rPr>
        <w:t>număr</w:t>
      </w:r>
      <w:r>
        <w:rPr>
          <w:spacing w:val="-2" w:percent="98"/>
          <w:sz w:val="24"/>
        </w:rPr>
        <w:t xml:space="preserve"> </w:t>
      </w:r>
      <w:r>
        <w:rPr>
          <w:sz w:val="24"/>
        </w:rPr>
        <w:t>de</w:t>
      </w:r>
      <w:r>
        <w:rPr>
          <w:spacing w:val="-4" w:percent="96"/>
          <w:sz w:val="24"/>
        </w:rPr>
        <w:t xml:space="preserve"> </w:t>
      </w:r>
      <w:r>
        <w:rPr>
          <w:sz w:val="24"/>
        </w:rPr>
        <w:t>telefon</w:t>
      </w:r>
      <w:r>
        <w:rPr>
          <w:spacing w:val="-3" w:percent="97"/>
          <w:sz w:val="24"/>
        </w:rPr>
        <w:t xml:space="preserve"> </w:t>
      </w:r>
      <w:r>
        <w:rPr>
          <w:sz w:val="24"/>
        </w:rPr>
        <w:t>personal/de</w:t>
      </w:r>
      <w:r>
        <w:rPr>
          <w:spacing w:val="-4" w:percent="96"/>
          <w:sz w:val="24"/>
        </w:rPr>
        <w:t xml:space="preserve"> </w:t>
      </w:r>
      <w:r>
        <w:rPr>
          <w:sz w:val="24"/>
        </w:rPr>
        <w:t>serviciu,</w:t>
      </w:r>
      <w:r>
        <w:rPr>
          <w:spacing w:val="-3" w:percent="97"/>
          <w:sz w:val="24"/>
        </w:rPr>
        <w:t xml:space="preserve"> </w:t>
      </w:r>
      <w:r>
        <w:rPr>
          <w:sz w:val="24"/>
        </w:rPr>
        <w:t>adresă</w:t>
      </w:r>
      <w:r>
        <w:rPr>
          <w:spacing w:val="-4" w:percent="96"/>
          <w:sz w:val="24"/>
        </w:rPr>
        <w:t xml:space="preserve"> </w:t>
      </w:r>
      <w:r>
        <w:rPr>
          <w:sz w:val="24"/>
        </w:rPr>
        <w:t>de</w:t>
      </w:r>
      <w:r>
        <w:rPr>
          <w:spacing w:val="-4" w:percent="96"/>
          <w:sz w:val="24"/>
        </w:rPr>
        <w:t xml:space="preserve"> </w:t>
      </w:r>
      <w:r>
        <w:rPr>
          <w:sz w:val="24"/>
        </w:rPr>
        <w:t>email, adresă poștală</w:t>
      </w:r>
      <w:r>
        <w:rPr>
          <w:sz w:val="24"/>
        </w:rPr>
      </w:r>
    </w:p>
    <w:p>
      <w:pPr>
        <w:ind w:left="141"/>
        <w:spacing w:before="203"/>
        <w:rPr>
          <w:i/>
          <w:sz w:val="24"/>
        </w:rPr>
      </w:pPr>
      <w:r>
        <w:rPr>
          <w:i/>
          <w:sz w:val="24"/>
        </w:rPr>
        <w:t>Pentru</w:t>
      </w:r>
      <w:r>
        <w:rPr>
          <w:i/>
          <w:spacing w:val="-2" w:percent="98"/>
          <w:sz w:val="24"/>
        </w:rPr>
        <w:t xml:space="preserve"> </w:t>
      </w:r>
      <w:r>
        <w:rPr>
          <w:i/>
          <w:sz w:val="24"/>
        </w:rPr>
        <w:t>soluționarea</w:t>
      </w:r>
      <w:r>
        <w:rPr>
          <w:i/>
          <w:spacing w:val="-1" w:percent="99"/>
          <w:sz w:val="24"/>
        </w:rPr>
        <w:t xml:space="preserve"> </w:t>
      </w:r>
      <w:r>
        <w:rPr>
          <w:i/>
          <w:sz w:val="24"/>
        </w:rPr>
        <w:t>notificărilor</w:t>
      </w:r>
      <w:r>
        <w:rPr>
          <w:i/>
          <w:spacing w:val="-3" w:percent="97"/>
          <w:sz w:val="24"/>
        </w:rPr>
        <w:t xml:space="preserve"> </w:t>
      </w:r>
      <w:r>
        <w:rPr>
          <w:i/>
          <w:sz w:val="24"/>
        </w:rPr>
        <w:t>de</w:t>
      </w:r>
      <w:r>
        <w:rPr>
          <w:i/>
          <w:spacing w:val="-2" w:percent="98"/>
          <w:sz w:val="24"/>
        </w:rPr>
        <w:t xml:space="preserve"> </w:t>
      </w:r>
      <w:r>
        <w:rPr>
          <w:i/>
          <w:sz w:val="24"/>
        </w:rPr>
        <w:t>încălcare</w:t>
      </w:r>
      <w:r>
        <w:rPr>
          <w:i/>
          <w:spacing w:val="-3" w:percent="97"/>
          <w:sz w:val="24"/>
        </w:rPr>
        <w:t xml:space="preserve"> </w:t>
      </w:r>
      <w:r>
        <w:rPr>
          <w:i/>
          <w:sz w:val="24"/>
        </w:rPr>
        <w:t>a</w:t>
      </w:r>
      <w:r>
        <w:rPr>
          <w:i/>
          <w:spacing w:val="-1" w:percent="99"/>
          <w:sz w:val="24"/>
        </w:rPr>
        <w:t xml:space="preserve"> </w:t>
      </w:r>
      <w:r>
        <w:rPr>
          <w:i/>
          <w:sz w:val="24"/>
        </w:rPr>
        <w:t>securității</w:t>
      </w:r>
      <w:r>
        <w:rPr>
          <w:i/>
          <w:spacing w:val="-1" w:percent="99"/>
          <w:sz w:val="24"/>
        </w:rPr>
        <w:t xml:space="preserve"> </w:t>
      </w:r>
      <w:r>
        <w:rPr>
          <w:i/>
          <w:spacing w:val="-2" w:percent="98"/>
          <w:sz w:val="24"/>
        </w:rPr>
        <w:t>datelor:</w:t>
      </w:r>
      <w:r>
        <w:rPr>
          <w:i/>
          <w:sz w:val="24"/>
        </w:rPr>
      </w:r>
    </w:p>
    <w:p>
      <w:pPr>
        <w:pStyle w:val="para2"/>
        <w:numPr>
          <w:ilvl w:val="2"/>
          <w:numId w:val="1"/>
        </w:numPr>
        <w:ind w:left="1581" w:hanging="360"/>
        <w:spacing w:before="240"/>
        <w:tabs defTabSz="720">
          <w:tab w:val="left" w:pos="1581" w:leader="none"/>
        </w:tabs>
        <w:rPr>
          <w:sz w:val="24"/>
        </w:rPr>
      </w:pPr>
      <w:r>
        <w:rPr>
          <w:sz w:val="24"/>
        </w:rPr>
        <w:t>nume,</w:t>
      </w:r>
      <w:r>
        <w:rPr>
          <w:spacing w:val="-2" w:percent="98"/>
          <w:sz w:val="24"/>
        </w:rPr>
        <w:t xml:space="preserve"> prenume,</w:t>
      </w:r>
      <w:r>
        <w:rPr>
          <w:sz w:val="24"/>
        </w:rPr>
      </w:r>
    </w:p>
    <w:p>
      <w:pPr>
        <w:pStyle w:val="para2"/>
        <w:numPr>
          <w:ilvl w:val="2"/>
          <w:numId w:val="1"/>
        </w:numPr>
        <w:ind w:left="1581" w:hanging="360"/>
        <w:spacing w:before="41"/>
        <w:tabs defTabSz="720">
          <w:tab w:val="left" w:pos="1581" w:leader="none"/>
        </w:tabs>
        <w:rPr>
          <w:sz w:val="24"/>
        </w:rPr>
      </w:pPr>
      <w:r>
        <w:rPr>
          <w:spacing w:val="-2" w:percent="98"/>
          <w:sz w:val="24"/>
        </w:rPr>
        <w:t>funcție</w:t>
      </w:r>
      <w:r>
        <w:rPr>
          <w:sz w:val="24"/>
        </w:rPr>
      </w:r>
    </w:p>
    <w:p>
      <w:pPr>
        <w:pStyle w:val="para2"/>
        <w:numPr>
          <w:ilvl w:val="2"/>
          <w:numId w:val="1"/>
        </w:numPr>
        <w:ind w:left="1581" w:hanging="360"/>
        <w:spacing w:before="40"/>
        <w:tabs defTabSz="720">
          <w:tab w:val="left" w:pos="1581" w:leader="none"/>
        </w:tabs>
        <w:rPr>
          <w:sz w:val="24"/>
        </w:rPr>
      </w:pPr>
      <w:r>
        <w:rPr>
          <w:sz w:val="24"/>
        </w:rPr>
        <w:t>denumirea</w:t>
      </w:r>
      <w:r>
        <w:rPr>
          <w:spacing w:val="-4" w:percent="96"/>
          <w:sz w:val="24"/>
        </w:rPr>
        <w:t xml:space="preserve"> </w:t>
      </w:r>
      <w:r>
        <w:rPr>
          <w:spacing w:val="-2" w:percent="98"/>
          <w:sz w:val="24"/>
        </w:rPr>
        <w:t>angajatorului</w:t>
      </w:r>
      <w:r>
        <w:rPr>
          <w:sz w:val="24"/>
        </w:rPr>
      </w:r>
    </w:p>
    <w:p>
      <w:pPr>
        <w:pStyle w:val="para2"/>
        <w:numPr>
          <w:ilvl w:val="2"/>
          <w:numId w:val="1"/>
        </w:numPr>
        <w:ind w:left="1581" w:right="650" w:hanging="360"/>
        <w:spacing w:line="274" w:lineRule="auto"/>
        <w:tabs defTabSz="720">
          <w:tab w:val="left" w:pos="1581" w:leader="none"/>
        </w:tabs>
        <w:rPr>
          <w:sz w:val="24"/>
        </w:rPr>
      </w:pPr>
      <w:r>
        <w:rPr>
          <w:sz w:val="24"/>
        </w:rPr>
        <w:t>detalii</w:t>
      </w:r>
      <w:r>
        <w:rPr>
          <w:spacing w:val="-3" w:percent="97"/>
          <w:sz w:val="24"/>
        </w:rPr>
        <w:t xml:space="preserve"> </w:t>
      </w:r>
      <w:r>
        <w:rPr>
          <w:sz w:val="24"/>
        </w:rPr>
        <w:t>de</w:t>
      </w:r>
      <w:r>
        <w:rPr>
          <w:spacing w:val="-4" w:percent="96"/>
          <w:sz w:val="24"/>
        </w:rPr>
        <w:t xml:space="preserve"> </w:t>
      </w:r>
      <w:r>
        <w:rPr>
          <w:sz w:val="24"/>
        </w:rPr>
        <w:t>contact</w:t>
      </w:r>
      <w:r>
        <w:rPr>
          <w:spacing w:val="-2" w:percent="98"/>
          <w:sz w:val="24"/>
        </w:rPr>
        <w:t xml:space="preserve"> </w:t>
      </w:r>
      <w:r>
        <w:rPr>
          <w:sz w:val="24"/>
        </w:rPr>
        <w:t>-</w:t>
      </w:r>
      <w:r>
        <w:rPr>
          <w:spacing w:val="-4" w:percent="96"/>
          <w:sz w:val="24"/>
        </w:rPr>
        <w:t xml:space="preserve"> </w:t>
      </w:r>
      <w:r>
        <w:rPr>
          <w:sz w:val="24"/>
        </w:rPr>
        <w:t>număr</w:t>
      </w:r>
      <w:r>
        <w:rPr>
          <w:spacing w:val="-2" w:percent="98"/>
          <w:sz w:val="24"/>
        </w:rPr>
        <w:t xml:space="preserve"> </w:t>
      </w:r>
      <w:r>
        <w:rPr>
          <w:sz w:val="24"/>
        </w:rPr>
        <w:t>de</w:t>
      </w:r>
      <w:r>
        <w:rPr>
          <w:spacing w:val="-4" w:percent="96"/>
          <w:sz w:val="24"/>
        </w:rPr>
        <w:t xml:space="preserve"> </w:t>
      </w:r>
      <w:r>
        <w:rPr>
          <w:sz w:val="24"/>
        </w:rPr>
        <w:t>telefon</w:t>
      </w:r>
      <w:r>
        <w:rPr>
          <w:spacing w:val="-3" w:percent="97"/>
          <w:sz w:val="24"/>
        </w:rPr>
        <w:t xml:space="preserve"> </w:t>
      </w:r>
      <w:r>
        <w:rPr>
          <w:sz w:val="24"/>
        </w:rPr>
        <w:t>personal/de</w:t>
      </w:r>
      <w:r>
        <w:rPr>
          <w:spacing w:val="-4" w:percent="96"/>
          <w:sz w:val="24"/>
        </w:rPr>
        <w:t xml:space="preserve"> </w:t>
      </w:r>
      <w:r>
        <w:rPr>
          <w:sz w:val="24"/>
        </w:rPr>
        <w:t>serviciu,</w:t>
      </w:r>
      <w:r>
        <w:rPr>
          <w:spacing w:val="-3" w:percent="97"/>
          <w:sz w:val="24"/>
        </w:rPr>
        <w:t xml:space="preserve"> </w:t>
      </w:r>
      <w:r>
        <w:rPr>
          <w:sz w:val="24"/>
        </w:rPr>
        <w:t>adresă</w:t>
      </w:r>
      <w:r>
        <w:rPr>
          <w:spacing w:val="-4" w:percent="96"/>
          <w:sz w:val="24"/>
        </w:rPr>
        <w:t xml:space="preserve"> </w:t>
      </w:r>
      <w:r>
        <w:rPr>
          <w:sz w:val="24"/>
        </w:rPr>
        <w:t>de</w:t>
      </w:r>
      <w:r>
        <w:rPr>
          <w:spacing w:val="-4" w:percent="96"/>
          <w:sz w:val="24"/>
        </w:rPr>
        <w:t xml:space="preserve"> </w:t>
      </w:r>
      <w:r>
        <w:rPr>
          <w:sz w:val="24"/>
        </w:rPr>
        <w:t>email, adresă poștală</w:t>
      </w:r>
      <w:r>
        <w:rPr>
          <w:sz w:val="24"/>
        </w:rPr>
      </w:r>
    </w:p>
    <w:p>
      <w:pPr>
        <w:ind w:left="141"/>
        <w:spacing w:before="203"/>
        <w:rPr>
          <w:i/>
          <w:sz w:val="24"/>
        </w:rPr>
      </w:pPr>
      <w:r>
        <w:rPr>
          <w:i/>
          <w:sz w:val="24"/>
        </w:rPr>
        <w:t>Pentru</w:t>
      </w:r>
      <w:r>
        <w:rPr>
          <w:i/>
          <w:spacing w:val="-6" w:percent="94"/>
          <w:sz w:val="24"/>
        </w:rPr>
        <w:t xml:space="preserve"> </w:t>
      </w:r>
      <w:r>
        <w:rPr>
          <w:i/>
          <w:sz w:val="24"/>
        </w:rPr>
        <w:t>soluționarea</w:t>
      </w:r>
      <w:r>
        <w:rPr>
          <w:i/>
          <w:spacing w:val="-3" w:percent="97"/>
          <w:sz w:val="24"/>
        </w:rPr>
        <w:t xml:space="preserve"> </w:t>
      </w:r>
      <w:r>
        <w:rPr>
          <w:i/>
          <w:spacing w:val="-2" w:percent="98"/>
          <w:sz w:val="24"/>
        </w:rPr>
        <w:t>plângerilor/sesizărilor:</w:t>
      </w:r>
      <w:r>
        <w:rPr>
          <w:i/>
          <w:sz w:val="24"/>
        </w:rPr>
      </w:r>
    </w:p>
    <w:p>
      <w:pPr>
        <w:pStyle w:val="para2"/>
        <w:numPr>
          <w:ilvl w:val="2"/>
          <w:numId w:val="1"/>
        </w:numPr>
        <w:ind w:left="1581" w:hanging="360"/>
        <w:spacing w:before="240"/>
        <w:tabs defTabSz="720">
          <w:tab w:val="left" w:pos="1581" w:leader="none"/>
        </w:tabs>
        <w:rPr>
          <w:sz w:val="24"/>
        </w:rPr>
      </w:pPr>
      <w:r>
        <w:rPr>
          <w:sz w:val="24"/>
        </w:rPr>
        <w:t>nume,</w:t>
      </w:r>
      <w:r>
        <w:rPr>
          <w:spacing w:val="-2" w:percent="98"/>
          <w:sz w:val="24"/>
        </w:rPr>
        <w:t xml:space="preserve"> prenume,</w:t>
      </w:r>
      <w:r>
        <w:rPr>
          <w:sz w:val="24"/>
        </w:rPr>
      </w:r>
    </w:p>
    <w:p>
      <w:pPr>
        <w:pStyle w:val="para2"/>
        <w:numPr>
          <w:ilvl w:val="2"/>
          <w:numId w:val="1"/>
        </w:numPr>
        <w:ind w:left="1581" w:hanging="360"/>
        <w:tabs defTabSz="720">
          <w:tab w:val="left" w:pos="1581" w:leader="none"/>
        </w:tabs>
        <w:rPr>
          <w:sz w:val="24"/>
        </w:rPr>
      </w:pPr>
      <w:r>
        <w:rPr>
          <w:spacing w:val="-2" w:percent="98"/>
          <w:sz w:val="24"/>
        </w:rPr>
        <w:t>semnătura,</w:t>
      </w:r>
      <w:r>
        <w:rPr>
          <w:sz w:val="24"/>
        </w:rPr>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1275" w:top="1320" w:right="1275"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2"/>
        <w:numPr>
          <w:ilvl w:val="2"/>
          <w:numId w:val="1"/>
        </w:numPr>
        <w:ind w:left="1581" w:right="801" w:hanging="360"/>
        <w:spacing w:before="71" w:line="276" w:lineRule="auto"/>
        <w:tabs defTabSz="720">
          <w:tab w:val="left" w:pos="1581" w:leader="none"/>
        </w:tabs>
        <w:rPr>
          <w:sz w:val="24"/>
        </w:rPr>
      </w:pPr>
      <w:r>
        <w:rPr>
          <w:sz w:val="24"/>
        </w:rPr>
        <w:t>detalii</w:t>
      </w:r>
      <w:r>
        <w:rPr>
          <w:spacing w:val="-3" w:percent="97"/>
          <w:sz w:val="24"/>
        </w:rPr>
        <w:t xml:space="preserve"> </w:t>
      </w:r>
      <w:r>
        <w:rPr>
          <w:sz w:val="24"/>
        </w:rPr>
        <w:t>de</w:t>
      </w:r>
      <w:r>
        <w:rPr>
          <w:spacing w:val="-4" w:percent="96"/>
          <w:sz w:val="24"/>
        </w:rPr>
        <w:t xml:space="preserve"> </w:t>
      </w:r>
      <w:r>
        <w:rPr>
          <w:sz w:val="24"/>
        </w:rPr>
        <w:t>contact</w:t>
      </w:r>
      <w:r>
        <w:rPr>
          <w:spacing w:val="-2" w:percent="98"/>
          <w:sz w:val="24"/>
        </w:rPr>
        <w:t xml:space="preserve"> </w:t>
      </w:r>
      <w:r>
        <w:rPr>
          <w:sz w:val="24"/>
        </w:rPr>
        <w:t>-</w:t>
      </w:r>
      <w:r>
        <w:rPr>
          <w:spacing w:val="-4" w:percent="96"/>
          <w:sz w:val="24"/>
        </w:rPr>
        <w:t xml:space="preserve"> </w:t>
      </w:r>
      <w:r>
        <w:rPr>
          <w:sz w:val="24"/>
        </w:rPr>
        <w:t>număr</w:t>
      </w:r>
      <w:r>
        <w:rPr>
          <w:spacing w:val="-2" w:percent="98"/>
          <w:sz w:val="24"/>
        </w:rPr>
        <w:t xml:space="preserve"> </w:t>
      </w:r>
      <w:r>
        <w:rPr>
          <w:sz w:val="24"/>
        </w:rPr>
        <w:t>de</w:t>
      </w:r>
      <w:r>
        <w:rPr>
          <w:spacing w:val="-4" w:percent="96"/>
          <w:sz w:val="24"/>
        </w:rPr>
        <w:t xml:space="preserve"> </w:t>
      </w:r>
      <w:r>
        <w:rPr>
          <w:sz w:val="24"/>
        </w:rPr>
        <w:t>telefon</w:t>
      </w:r>
      <w:r>
        <w:rPr>
          <w:spacing w:val="-3" w:percent="97"/>
          <w:sz w:val="24"/>
        </w:rPr>
        <w:t xml:space="preserve"> </w:t>
      </w:r>
      <w:r>
        <w:rPr>
          <w:sz w:val="24"/>
        </w:rPr>
        <w:t>personal,</w:t>
      </w:r>
      <w:r>
        <w:rPr>
          <w:spacing w:val="-3" w:percent="97"/>
          <w:sz w:val="24"/>
        </w:rPr>
        <w:t xml:space="preserve"> </w:t>
      </w:r>
      <w:r>
        <w:rPr>
          <w:sz w:val="24"/>
        </w:rPr>
        <w:t>adresă</w:t>
      </w:r>
      <w:r>
        <w:rPr>
          <w:spacing w:val="-4" w:percent="96"/>
          <w:sz w:val="24"/>
        </w:rPr>
        <w:t xml:space="preserve"> </w:t>
      </w:r>
      <w:r>
        <w:rPr>
          <w:sz w:val="24"/>
        </w:rPr>
        <w:t>de</w:t>
      </w:r>
      <w:r>
        <w:rPr>
          <w:spacing w:val="-4" w:percent="96"/>
          <w:sz w:val="24"/>
        </w:rPr>
        <w:t xml:space="preserve"> </w:t>
      </w:r>
      <w:r>
        <w:rPr>
          <w:sz w:val="24"/>
        </w:rPr>
        <w:t>email,</w:t>
      </w:r>
      <w:r>
        <w:rPr>
          <w:spacing w:val="-3" w:percent="97"/>
          <w:sz w:val="24"/>
        </w:rPr>
        <w:t xml:space="preserve"> </w:t>
      </w:r>
      <w:r>
        <w:rPr>
          <w:sz w:val="24"/>
        </w:rPr>
        <w:t>adresa</w:t>
      </w:r>
      <w:r>
        <w:rPr>
          <w:spacing w:val="-2" w:percent="98"/>
          <w:sz w:val="24"/>
        </w:rPr>
        <w:t xml:space="preserve"> </w:t>
      </w:r>
      <w:r>
        <w:rPr>
          <w:sz w:val="24"/>
        </w:rPr>
        <w:t>de domiciliu/reședință, etc.,</w:t>
      </w:r>
      <w:r>
        <w:rPr>
          <w:sz w:val="24"/>
        </w:rPr>
      </w:r>
    </w:p>
    <w:p>
      <w:pPr>
        <w:pStyle w:val="para2"/>
        <w:numPr>
          <w:ilvl w:val="2"/>
          <w:numId w:val="1"/>
        </w:numPr>
        <w:ind w:left="1581" w:hanging="360"/>
        <w:spacing w:before="0" w:line="292" w:lineRule="exact"/>
        <w:tabs defTabSz="720">
          <w:tab w:val="left" w:pos="1581" w:leader="none"/>
        </w:tabs>
        <w:rPr>
          <w:sz w:val="24"/>
        </w:rPr>
      </w:pPr>
      <w:r>
        <w:rPr>
          <w:sz w:val="24"/>
        </w:rPr>
        <w:t>serie</w:t>
      </w:r>
      <w:r>
        <w:rPr>
          <w:spacing w:val="-5" w:percent="95"/>
          <w:sz w:val="24"/>
        </w:rPr>
        <w:t xml:space="preserve"> </w:t>
      </w:r>
      <w:r>
        <w:rPr>
          <w:sz w:val="24"/>
        </w:rPr>
        <w:t>și număr</w:t>
      </w:r>
      <w:r>
        <w:rPr>
          <w:spacing w:val="-2" w:percent="98"/>
          <w:sz w:val="24"/>
        </w:rPr>
        <w:t xml:space="preserve"> </w:t>
      </w:r>
      <w:r>
        <w:rPr>
          <w:spacing w:val="-4" w:percent="96"/>
          <w:sz w:val="24"/>
        </w:rPr>
        <w:t>CI/BI</w:t>
      </w:r>
      <w:r>
        <w:rPr>
          <w:sz w:val="24"/>
        </w:rPr>
      </w:r>
    </w:p>
    <w:p>
      <w:pPr>
        <w:pStyle w:val="para2"/>
        <w:numPr>
          <w:ilvl w:val="2"/>
          <w:numId w:val="1"/>
        </w:numPr>
        <w:ind w:left="1581" w:hanging="360"/>
        <w:spacing w:before="40"/>
        <w:tabs defTabSz="720">
          <w:tab w:val="left" w:pos="1581" w:leader="none"/>
        </w:tabs>
        <w:rPr>
          <w:sz w:val="24"/>
        </w:rPr>
      </w:pPr>
      <w:r>
        <w:rPr>
          <w:spacing w:val="-5" w:percent="95"/>
          <w:sz w:val="24"/>
        </w:rPr>
        <w:t>CNP</w:t>
      </w:r>
      <w:r>
        <w:rPr>
          <w:sz w:val="24"/>
        </w:rPr>
      </w:r>
    </w:p>
    <w:p>
      <w:pPr>
        <w:ind w:left="141"/>
        <w:spacing w:before="241"/>
        <w:jc w:val="both"/>
        <w:rPr>
          <w:i/>
          <w:sz w:val="24"/>
        </w:rPr>
      </w:pPr>
      <w:r>
        <w:rPr>
          <w:i/>
          <w:sz w:val="24"/>
        </w:rPr>
        <w:t>Pentru</w:t>
      </w:r>
      <w:r>
        <w:rPr>
          <w:i/>
          <w:spacing w:val="-1" w:percent="99"/>
          <w:sz w:val="24"/>
        </w:rPr>
        <w:t xml:space="preserve"> </w:t>
      </w:r>
      <w:r>
        <w:rPr>
          <w:i/>
          <w:sz w:val="24"/>
        </w:rPr>
        <w:t>încheiere</w:t>
      </w:r>
      <w:r>
        <w:rPr>
          <w:i/>
          <w:spacing w:val="-1" w:percent="99"/>
          <w:sz w:val="24"/>
        </w:rPr>
        <w:t xml:space="preserve"> </w:t>
      </w:r>
      <w:r>
        <w:rPr>
          <w:i/>
          <w:sz w:val="24"/>
        </w:rPr>
        <w:t>contracte</w:t>
      </w:r>
      <w:r>
        <w:rPr>
          <w:i/>
          <w:spacing w:val="-1" w:percent="99"/>
          <w:sz w:val="24"/>
        </w:rPr>
        <w:t xml:space="preserve"> </w:t>
      </w:r>
      <w:r>
        <w:rPr>
          <w:i/>
          <w:sz w:val="24"/>
        </w:rPr>
        <w:t>de</w:t>
      </w:r>
      <w:r>
        <w:rPr>
          <w:i/>
          <w:spacing w:val="-2" w:percent="98"/>
          <w:sz w:val="24"/>
        </w:rPr>
        <w:t xml:space="preserve"> </w:t>
      </w:r>
      <w:r>
        <w:rPr>
          <w:i/>
          <w:sz w:val="24"/>
        </w:rPr>
        <w:t>furnizare</w:t>
      </w:r>
      <w:r>
        <w:rPr>
          <w:i/>
          <w:spacing w:val="-1" w:percent="99"/>
          <w:sz w:val="24"/>
        </w:rPr>
        <w:t xml:space="preserve"> </w:t>
      </w:r>
      <w:r>
        <w:rPr>
          <w:i/>
          <w:sz w:val="24"/>
        </w:rPr>
        <w:t>de</w:t>
      </w:r>
      <w:r>
        <w:rPr>
          <w:i/>
          <w:spacing w:val="-2" w:percent="98"/>
          <w:sz w:val="24"/>
        </w:rPr>
        <w:t xml:space="preserve"> bunuri/servicii:</w:t>
      </w:r>
      <w:r>
        <w:rPr>
          <w:i/>
          <w:sz w:val="24"/>
        </w:rPr>
      </w:r>
    </w:p>
    <w:p>
      <w:pPr>
        <w:pStyle w:val="para2"/>
        <w:numPr>
          <w:ilvl w:val="2"/>
          <w:numId w:val="1"/>
        </w:numPr>
        <w:ind w:left="1581" w:hanging="360"/>
        <w:spacing w:before="242"/>
        <w:tabs defTabSz="720">
          <w:tab w:val="left" w:pos="1581" w:leader="none"/>
        </w:tabs>
        <w:rPr>
          <w:sz w:val="24"/>
        </w:rPr>
      </w:pPr>
      <w:r>
        <w:rPr>
          <w:sz w:val="24"/>
        </w:rPr>
        <w:t>nume,</w:t>
      </w:r>
      <w:r>
        <w:rPr>
          <w:spacing w:val="-2" w:percent="98"/>
          <w:sz w:val="24"/>
        </w:rPr>
        <w:t xml:space="preserve"> prenume,</w:t>
      </w:r>
      <w:r>
        <w:rPr>
          <w:sz w:val="24"/>
        </w:rPr>
      </w:r>
    </w:p>
    <w:p>
      <w:pPr>
        <w:pStyle w:val="para2"/>
        <w:numPr>
          <w:ilvl w:val="2"/>
          <w:numId w:val="1"/>
        </w:numPr>
        <w:ind w:left="1581" w:hanging="360"/>
        <w:spacing w:before="40"/>
        <w:tabs defTabSz="720">
          <w:tab w:val="left" w:pos="1581" w:leader="none"/>
        </w:tabs>
        <w:rPr>
          <w:sz w:val="24"/>
        </w:rPr>
      </w:pPr>
      <w:r>
        <w:rPr>
          <w:spacing w:val="-2" w:percent="98"/>
          <w:sz w:val="24"/>
        </w:rPr>
        <w:t>funcție</w:t>
      </w:r>
      <w:r>
        <w:rPr>
          <w:sz w:val="24"/>
        </w:rPr>
      </w:r>
    </w:p>
    <w:p>
      <w:pPr>
        <w:pStyle w:val="para2"/>
        <w:numPr>
          <w:ilvl w:val="2"/>
          <w:numId w:val="1"/>
        </w:numPr>
        <w:ind w:left="1581" w:hanging="360"/>
        <w:tabs defTabSz="720">
          <w:tab w:val="left" w:pos="1581" w:leader="none"/>
        </w:tabs>
        <w:rPr>
          <w:sz w:val="24"/>
        </w:rPr>
      </w:pPr>
      <w:r>
        <w:rPr>
          <w:sz w:val="24"/>
        </w:rPr>
        <w:t>denumirea</w:t>
      </w:r>
      <w:r>
        <w:rPr>
          <w:spacing w:val="-4" w:percent="96"/>
          <w:sz w:val="24"/>
        </w:rPr>
        <w:t xml:space="preserve"> </w:t>
      </w:r>
      <w:r>
        <w:rPr>
          <w:spacing w:val="-2" w:percent="98"/>
          <w:sz w:val="24"/>
        </w:rPr>
        <w:t>angajatorului</w:t>
      </w:r>
      <w:r>
        <w:rPr>
          <w:sz w:val="24"/>
        </w:rPr>
      </w:r>
    </w:p>
    <w:p>
      <w:pPr>
        <w:pStyle w:val="para2"/>
        <w:numPr>
          <w:ilvl w:val="2"/>
          <w:numId w:val="1"/>
        </w:numPr>
        <w:ind w:left="1581" w:right="650" w:hanging="360"/>
        <w:spacing w:before="40" w:line="274" w:lineRule="auto"/>
        <w:tabs defTabSz="720">
          <w:tab w:val="left" w:pos="1581" w:leader="none"/>
        </w:tabs>
        <w:rPr>
          <w:sz w:val="24"/>
        </w:rPr>
      </w:pPr>
      <w:r>
        <w:rPr>
          <w:sz w:val="24"/>
        </w:rPr>
        <w:t>detalii</w:t>
      </w:r>
      <w:r>
        <w:rPr>
          <w:spacing w:val="-3" w:percent="97"/>
          <w:sz w:val="24"/>
        </w:rPr>
        <w:t xml:space="preserve"> </w:t>
      </w:r>
      <w:r>
        <w:rPr>
          <w:sz w:val="24"/>
        </w:rPr>
        <w:t>de</w:t>
      </w:r>
      <w:r>
        <w:rPr>
          <w:spacing w:val="-4" w:percent="96"/>
          <w:sz w:val="24"/>
        </w:rPr>
        <w:t xml:space="preserve"> </w:t>
      </w:r>
      <w:r>
        <w:rPr>
          <w:sz w:val="24"/>
        </w:rPr>
        <w:t>contact</w:t>
      </w:r>
      <w:r>
        <w:rPr>
          <w:spacing w:val="-2" w:percent="98"/>
          <w:sz w:val="24"/>
        </w:rPr>
        <w:t xml:space="preserve"> </w:t>
      </w:r>
      <w:r>
        <w:rPr>
          <w:sz w:val="24"/>
        </w:rPr>
        <w:t>-</w:t>
      </w:r>
      <w:r>
        <w:rPr>
          <w:spacing w:val="-4" w:percent="96"/>
          <w:sz w:val="24"/>
        </w:rPr>
        <w:t xml:space="preserve"> </w:t>
      </w:r>
      <w:r>
        <w:rPr>
          <w:sz w:val="24"/>
        </w:rPr>
        <w:t>număr</w:t>
      </w:r>
      <w:r>
        <w:rPr>
          <w:spacing w:val="-2" w:percent="98"/>
          <w:sz w:val="24"/>
        </w:rPr>
        <w:t xml:space="preserve"> </w:t>
      </w:r>
      <w:r>
        <w:rPr>
          <w:sz w:val="24"/>
        </w:rPr>
        <w:t>de</w:t>
      </w:r>
      <w:r>
        <w:rPr>
          <w:spacing w:val="-4" w:percent="96"/>
          <w:sz w:val="24"/>
        </w:rPr>
        <w:t xml:space="preserve"> </w:t>
      </w:r>
      <w:r>
        <w:rPr>
          <w:sz w:val="24"/>
        </w:rPr>
        <w:t>telefon</w:t>
      </w:r>
      <w:r>
        <w:rPr>
          <w:spacing w:val="-3" w:percent="97"/>
          <w:sz w:val="24"/>
        </w:rPr>
        <w:t xml:space="preserve"> </w:t>
      </w:r>
      <w:r>
        <w:rPr>
          <w:sz w:val="24"/>
        </w:rPr>
        <w:t>personal/de</w:t>
      </w:r>
      <w:r>
        <w:rPr>
          <w:spacing w:val="-4" w:percent="96"/>
          <w:sz w:val="24"/>
        </w:rPr>
        <w:t xml:space="preserve"> </w:t>
      </w:r>
      <w:r>
        <w:rPr>
          <w:sz w:val="24"/>
        </w:rPr>
        <w:t>serviciu,</w:t>
      </w:r>
      <w:r>
        <w:rPr>
          <w:spacing w:val="-3" w:percent="97"/>
          <w:sz w:val="24"/>
        </w:rPr>
        <w:t xml:space="preserve"> </w:t>
      </w:r>
      <w:r>
        <w:rPr>
          <w:sz w:val="24"/>
        </w:rPr>
        <w:t>adresă</w:t>
      </w:r>
      <w:r>
        <w:rPr>
          <w:spacing w:val="-4" w:percent="96"/>
          <w:sz w:val="24"/>
        </w:rPr>
        <w:t xml:space="preserve"> </w:t>
      </w:r>
      <w:r>
        <w:rPr>
          <w:sz w:val="24"/>
        </w:rPr>
        <w:t>de</w:t>
      </w:r>
      <w:r>
        <w:rPr>
          <w:spacing w:val="-4" w:percent="96"/>
          <w:sz w:val="24"/>
        </w:rPr>
        <w:t xml:space="preserve"> </w:t>
      </w:r>
      <w:r>
        <w:rPr>
          <w:sz w:val="24"/>
        </w:rPr>
        <w:t>email, adresă poștală</w:t>
      </w:r>
      <w:r>
        <w:rPr>
          <w:sz w:val="24"/>
        </w:rPr>
      </w:r>
    </w:p>
    <w:p>
      <w:pPr>
        <w:pStyle w:val="para1"/>
        <w:ind w:left="141" w:right="143" w:firstLine="0"/>
        <w:spacing w:before="202" w:line="276" w:lineRule="auto"/>
        <w:jc w:val="both"/>
      </w:pPr>
      <w:r>
        <w:t>Ne rezervăm dreptul de a solicita alte date necesare pentru îndeplinirea atribuțiilor serviciilor/ birourilor/</w:t>
      </w:r>
      <w:r>
        <w:rPr>
          <w:spacing w:val="40" w:percent="142"/>
        </w:rPr>
        <w:t xml:space="preserve"> </w:t>
      </w:r>
      <w:r>
        <w:t xml:space="preserve">compartimentelor din cadrul </w:t>
      </w:r>
      <w:r>
        <w:rPr>
          <w:rFonts w:ascii="Segoe UI" w:hAnsi="Segoe UI"/>
          <w:color w:val="000000"/>
          <w:sz w:val="22"/>
          <w:szCs w:val="22"/>
          <w:shd w:val="clear" w:fill="ffffff"/>
        </w:rPr>
        <w:t>CENTRUL NAȚIONAL DE ARTĂ „TINERIMEA ROMÂNA”</w:t>
      </w:r>
      <w:r>
        <w:t>, strict în conformitate cu prevederile legale.</w:t>
      </w:r>
    </w:p>
    <w:p>
      <w:pPr>
        <w:pStyle w:val="para1"/>
        <w:ind w:left="0" w:firstLine="0"/>
        <w:spacing w:before="0"/>
      </w:pPr>
      <w:r/>
    </w:p>
    <w:p>
      <w:pPr>
        <w:pStyle w:val="para1"/>
        <w:ind w:left="0" w:firstLine="0"/>
        <w:spacing w:before="169"/>
      </w:pPr>
      <w:r/>
    </w:p>
    <w:p>
      <w:pPr>
        <w:ind w:left="1077"/>
        <w:spacing w:before="1"/>
        <w:rPr>
          <w:rFonts w:ascii="Calibri" w:hAnsi="Calibri"/>
          <w:b/>
          <w:i/>
        </w:rPr>
      </w:pPr>
      <w:r>
        <w:rPr>
          <w:rFonts w:ascii="Calibri" w:hAnsi="Calibri"/>
          <w:b/>
          <w:i/>
          <w:color w:val="4f81bc"/>
        </w:rPr>
        <w:t>Sursa</w:t>
      </w:r>
      <w:r>
        <w:rPr>
          <w:rFonts w:ascii="Calibri" w:hAnsi="Calibri"/>
          <w:b/>
          <w:i/>
          <w:color w:val="4f81bc"/>
          <w:spacing w:val="-5" w:percent="96"/>
        </w:rPr>
        <w:t xml:space="preserve"> </w:t>
      </w:r>
      <w:r>
        <w:rPr>
          <w:rFonts w:ascii="Calibri" w:hAnsi="Calibri"/>
          <w:b/>
          <w:i/>
          <w:color w:val="4f81bc"/>
        </w:rPr>
        <w:t>datelor</w:t>
      </w:r>
      <w:r>
        <w:rPr>
          <w:rFonts w:ascii="Calibri" w:hAnsi="Calibri"/>
          <w:b/>
          <w:i/>
          <w:color w:val="4f81bc"/>
          <w:spacing w:val="-4" w:percent="97"/>
        </w:rPr>
        <w:t xml:space="preserve"> </w:t>
      </w:r>
      <w:r>
        <w:rPr>
          <w:rFonts w:ascii="Calibri" w:hAnsi="Calibri"/>
          <w:b/>
          <w:i/>
          <w:color w:val="4f81bc"/>
        </w:rPr>
        <w:t>cu</w:t>
      </w:r>
      <w:r>
        <w:rPr>
          <w:rFonts w:ascii="Calibri" w:hAnsi="Calibri"/>
          <w:b/>
          <w:i/>
          <w:color w:val="4f81bc"/>
          <w:spacing w:val="-4" w:percent="97"/>
        </w:rPr>
        <w:t xml:space="preserve"> </w:t>
      </w:r>
      <w:r>
        <w:rPr>
          <w:rFonts w:ascii="Calibri" w:hAnsi="Calibri"/>
          <w:b/>
          <w:i/>
          <w:color w:val="4f81bc"/>
        </w:rPr>
        <w:t>caracter</w:t>
      </w:r>
      <w:r>
        <w:rPr>
          <w:rFonts w:ascii="Calibri" w:hAnsi="Calibri"/>
          <w:b/>
          <w:i/>
          <w:color w:val="4f81bc"/>
          <w:spacing w:val="-5" w:percent="96"/>
        </w:rPr>
        <w:t xml:space="preserve"> </w:t>
      </w:r>
      <w:r>
        <w:rPr>
          <w:rFonts w:ascii="Calibri" w:hAnsi="Calibri"/>
          <w:b/>
          <w:i/>
          <w:color w:val="4f81bc"/>
          <w:spacing w:val="-2" w:percent="98"/>
        </w:rPr>
        <w:t>personal</w:t>
      </w:r>
      <w:r>
        <w:rPr>
          <w:rFonts w:ascii="Calibri" w:hAnsi="Calibri"/>
          <w:b/>
          <w:i/>
        </w:rPr>
      </w:r>
    </w:p>
    <w:p>
      <w:pPr>
        <w:pStyle w:val="para1"/>
        <w:ind w:left="0" w:firstLine="0"/>
        <w:spacing w:before="1"/>
        <w:rPr>
          <w:rFonts w:ascii="Calibri" w:hAnsi="Calibri"/>
          <w:b/>
          <w:i/>
          <w:sz w:val="8"/>
        </w:rPr>
      </w:pPr>
      <w:r>
        <w:rPr>
          <w:noProof/>
        </w:rPr>
        <mc:AlternateContent>
          <mc:Choice Requires="wps">
            <w:drawing>
              <wp:anchor distT="0" distB="0" distL="0" distR="0" simplePos="0" relativeHeight="251658244" behindDoc="1" locked="0" layoutInCell="0" hidden="0" allowOverlap="1">
                <wp:simplePos x="0" y="0"/>
                <wp:positionH relativeFrom="page">
                  <wp:posOffset>1475740</wp:posOffset>
                </wp:positionH>
                <wp:positionV relativeFrom="paragraph">
                  <wp:posOffset>78105</wp:posOffset>
                </wp:positionV>
                <wp:extent cx="4609465" cy="6350"/>
                <wp:effectExtent l="0" t="0" r="0" b="0"/>
                <wp:wrapTopAndBottom/>
                <wp:docPr id="4" name="Graphic 4"/>
                <wp:cNvGraphicFramePr/>
                <a:graphic xmlns:a="http://schemas.openxmlformats.org/drawingml/2006/main">
                  <a:graphicData uri="http://schemas.microsoft.com/office/word/2010/wordprocessingShape">
                    <wps:wsp>
                      <wps:cNvSpPr>
                        <a:extLst>
                          <a:ext uri="sm">
                            <sm:smNativeData xmlns:sm="sm" val="SMDATA_14_7fKSaRMAAAAlAAAACwAAAE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DwAAAAAIQAAAAAAAAAAAAAAAAAAAAAAABQJAAAAAAAAAgAAAHsAAABbHAAACgAAAAIAAQAUCQAAbBw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4" o:spid="_x0000_s1029" style="position:absolute;margin-left:116.20pt;margin-top:6.15pt;mso-position-horizontal-relative:page;width:362.95pt;height:0.50pt;z-index:251658244;mso-wrap-distance-left:0.00pt;mso-wrap-distance-top:0.00pt;mso-wrap-distance-right:0.00pt;mso-wrap-distance-bottom:0.00pt;mso-wrap-style:square" coordsize="7259,10" path="m7259,0l0,0l0,10l7259,10l7259,0xe" stroked="f" fillcolor="#4f81bc" v:ext="SMDATA_14_7fKSaRMAAAAlAAAACwAAAE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DwAAAAAIQAAAAAAAAAAAAAAAAAAAAAAABQJAAAAAAAAAgAAAHsAAABbHAAACgAAAAIAAQAUCQAAbBwAACgAAAAIAAAAAQAAAAEAAAA=">
                <v:fill color2="#000000" type="solid" angle="90"/>
                <w10:wrap type="topAndBottom" anchorx="page" anchory="text"/>
              </v:shape>
            </w:pict>
          </mc:Fallback>
        </mc:AlternateContent>
      </w:r>
      <w:r>
        <w:rPr>
          <w:rFonts w:ascii="Calibri" w:hAnsi="Calibri"/>
          <w:b/>
          <w:i/>
          <w:sz w:val="8"/>
        </w:rPr>
      </w:r>
    </w:p>
    <w:p>
      <w:pPr>
        <w:pStyle w:val="para1"/>
        <w:ind w:left="141" w:right="144" w:firstLine="0"/>
        <w:spacing w:line="276" w:lineRule="auto"/>
      </w:pPr>
      <w:r>
        <w:rPr>
          <w:rFonts w:ascii="Segoe UI" w:hAnsi="Segoe UI"/>
          <w:color w:val="000000"/>
          <w:sz w:val="22"/>
          <w:szCs w:val="22"/>
          <w:shd w:val="clear" w:fill="ffffff"/>
        </w:rPr>
        <w:t>CENTRUL NAȚIONAL DE ARTĂ „TINERIMEA ROMÂNA”</w:t>
      </w:r>
      <w:r>
        <w:t xml:space="preserve"> prin serviciile/birourile/compartimentele colectează date personale direct de la dumneavoastră sau de la terți</w:t>
      </w:r>
      <w:r>
        <w:rPr>
          <w:spacing w:val="40" w:percent="142"/>
        </w:rPr>
        <w:t xml:space="preserve"> </w:t>
      </w:r>
      <w:r>
        <w:t>sau din documente publice.</w:t>
      </w:r>
    </w:p>
    <w:p>
      <w:pPr>
        <w:pStyle w:val="para1"/>
        <w:ind w:left="141" w:right="144" w:firstLine="0"/>
        <w:spacing w:before="198" w:line="276" w:lineRule="auto"/>
      </w:pPr>
      <w:r>
        <w:t>În cazul în care trebuie să prelucrăm date cu caracter personal obținute de la terți persoane juridice, aceștia din urmă au obligația de a vă furniza informațiile necesare cu privire la utilizarea datelor cu caracter personal transmise.</w:t>
      </w:r>
    </w:p>
    <w:p>
      <w:pPr>
        <w:ind w:left="1077"/>
        <w:spacing w:before="203"/>
        <w:rPr>
          <w:rFonts w:ascii="Calibri" w:hAnsi="Calibri"/>
          <w:b/>
          <w:i/>
        </w:rPr>
      </w:pPr>
      <w:r>
        <w:rPr>
          <w:rFonts w:ascii="Calibri" w:hAnsi="Calibri"/>
          <w:b/>
          <w:i/>
          <w:color w:val="4f81bc"/>
        </w:rPr>
        <w:t>Categorii</w:t>
      </w:r>
      <w:r>
        <w:rPr>
          <w:rFonts w:ascii="Calibri" w:hAnsi="Calibri"/>
          <w:b/>
          <w:i/>
          <w:color w:val="4f81bc"/>
          <w:spacing w:val="-6" w:percent="95"/>
        </w:rPr>
        <w:t xml:space="preserve"> </w:t>
      </w:r>
      <w:r>
        <w:rPr>
          <w:rFonts w:ascii="Calibri" w:hAnsi="Calibri"/>
          <w:b/>
          <w:i/>
          <w:color w:val="4f81bc"/>
        </w:rPr>
        <w:t>de</w:t>
      </w:r>
      <w:r>
        <w:rPr>
          <w:rFonts w:ascii="Calibri" w:hAnsi="Calibri"/>
          <w:b/>
          <w:i/>
          <w:color w:val="4f81bc"/>
          <w:spacing w:val="-7" w:percent="94"/>
        </w:rPr>
        <w:t xml:space="preserve"> </w:t>
      </w:r>
      <w:r>
        <w:rPr>
          <w:rFonts w:ascii="Calibri" w:hAnsi="Calibri"/>
          <w:b/>
          <w:i/>
          <w:color w:val="4f81bc"/>
        </w:rPr>
        <w:t>destinatari</w:t>
      </w:r>
      <w:r>
        <w:rPr>
          <w:rFonts w:ascii="Calibri" w:hAnsi="Calibri"/>
          <w:b/>
          <w:i/>
          <w:color w:val="4f81bc"/>
          <w:spacing w:val="-6" w:percent="95"/>
        </w:rPr>
        <w:t xml:space="preserve"> </w:t>
      </w:r>
      <w:r>
        <w:rPr>
          <w:rFonts w:ascii="Calibri" w:hAnsi="Calibri"/>
          <w:b/>
          <w:i/>
          <w:color w:val="4f81bc"/>
        </w:rPr>
        <w:t>ai</w:t>
      </w:r>
      <w:r>
        <w:rPr>
          <w:rFonts w:ascii="Calibri" w:hAnsi="Calibri"/>
          <w:b/>
          <w:i/>
          <w:color w:val="4f81bc"/>
          <w:spacing w:val="-6" w:percent="95"/>
        </w:rPr>
        <w:t xml:space="preserve"> </w:t>
      </w:r>
      <w:r>
        <w:rPr>
          <w:rFonts w:ascii="Calibri" w:hAnsi="Calibri"/>
          <w:b/>
          <w:i/>
          <w:color w:val="4f81bc"/>
        </w:rPr>
        <w:t>datelor</w:t>
      </w:r>
      <w:r>
        <w:rPr>
          <w:rFonts w:ascii="Calibri" w:hAnsi="Calibri"/>
          <w:b/>
          <w:i/>
          <w:color w:val="4f81bc"/>
          <w:spacing w:val="-5" w:percent="96"/>
        </w:rPr>
        <w:t xml:space="preserve"> </w:t>
      </w:r>
      <w:r>
        <w:rPr>
          <w:rFonts w:ascii="Calibri" w:hAnsi="Calibri"/>
          <w:b/>
          <w:i/>
          <w:color w:val="4f81bc"/>
        </w:rPr>
        <w:t>cu</w:t>
      </w:r>
      <w:r>
        <w:rPr>
          <w:rFonts w:ascii="Calibri" w:hAnsi="Calibri"/>
          <w:b/>
          <w:i/>
          <w:color w:val="4f81bc"/>
          <w:spacing w:val="-6" w:percent="95"/>
        </w:rPr>
        <w:t xml:space="preserve"> </w:t>
      </w:r>
      <w:r>
        <w:rPr>
          <w:rFonts w:ascii="Calibri" w:hAnsi="Calibri"/>
          <w:b/>
          <w:i/>
          <w:color w:val="4f81bc"/>
        </w:rPr>
        <w:t>caracter</w:t>
      </w:r>
      <w:r>
        <w:rPr>
          <w:rFonts w:ascii="Calibri" w:hAnsi="Calibri"/>
          <w:b/>
          <w:i/>
          <w:color w:val="4f81bc"/>
          <w:spacing w:val="-6" w:percent="95"/>
        </w:rPr>
        <w:t xml:space="preserve"> </w:t>
      </w:r>
      <w:r>
        <w:rPr>
          <w:rFonts w:ascii="Calibri" w:hAnsi="Calibri"/>
          <w:b/>
          <w:i/>
          <w:color w:val="4f81bc"/>
          <w:spacing w:val="-2" w:percent="98"/>
        </w:rPr>
        <w:t>personal</w:t>
      </w:r>
      <w:r>
        <w:rPr>
          <w:rFonts w:ascii="Calibri" w:hAnsi="Calibri"/>
          <w:b/>
          <w:i/>
        </w:rPr>
      </w:r>
    </w:p>
    <w:p>
      <w:pPr>
        <w:pStyle w:val="para1"/>
        <w:ind w:left="0" w:firstLine="0"/>
        <w:spacing w:before="1"/>
        <w:rPr>
          <w:rFonts w:ascii="Calibri" w:hAnsi="Calibri"/>
          <w:b/>
          <w:i/>
          <w:sz w:val="8"/>
        </w:rPr>
      </w:pPr>
      <w:r>
        <w:rPr>
          <w:noProof/>
        </w:rPr>
        <mc:AlternateContent>
          <mc:Choice Requires="wps">
            <w:drawing>
              <wp:anchor distT="0" distB="0" distL="0" distR="0" simplePos="0" relativeHeight="251658245" behindDoc="1" locked="0" layoutInCell="0" hidden="0" allowOverlap="1">
                <wp:simplePos x="0" y="0"/>
                <wp:positionH relativeFrom="page">
                  <wp:posOffset>1475740</wp:posOffset>
                </wp:positionH>
                <wp:positionV relativeFrom="paragraph">
                  <wp:posOffset>78105</wp:posOffset>
                </wp:positionV>
                <wp:extent cx="4609465" cy="6350"/>
                <wp:effectExtent l="0" t="0" r="0" b="0"/>
                <wp:wrapTopAndBottom/>
                <wp:docPr id="5" name="Graphic 5"/>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AAAAAAIQAAAAAAAAAAAAAAAAAAAAAAABQJAAAAAAAAAgAAAHsAAABbHAAACgAAAAIAAQAUCQAAKSg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5" o:spid="_x0000_s1030" style="position:absolute;margin-left:116.20pt;margin-top:6.15pt;mso-position-horizontal-relative:page;width:362.95pt;height:0.50pt;z-index:251658245;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AAAAAAIQAAAAAAAAAAAAAAAAAAAAAAABQJAAAAAAAAAgAAAHsAAABbHAAACgAAAAIAAQAUCQAAKSgAACgAAAAIAAAAAQAAAAEAAAA=">
                <v:fill color2="#000000" type="solid" angle="90"/>
                <w10:wrap type="topAndBottom" anchorx="page" anchory="text"/>
              </v:shape>
            </w:pict>
          </mc:Fallback>
        </mc:AlternateContent>
      </w:r>
      <w:r>
        <w:rPr>
          <w:rFonts w:ascii="Calibri" w:hAnsi="Calibri"/>
          <w:b/>
          <w:i/>
          <w:sz w:val="8"/>
        </w:rPr>
      </w:r>
    </w:p>
    <w:p>
      <w:pPr>
        <w:pStyle w:val="para1"/>
        <w:ind w:left="141" w:right="49" w:firstLine="0"/>
        <w:spacing w:line="276" w:lineRule="auto"/>
      </w:pPr>
      <w:r>
        <w:t>Datele</w:t>
      </w:r>
      <w:r>
        <w:rPr>
          <w:spacing w:val="-4" w:percent="96"/>
        </w:rPr>
        <w:t xml:space="preserve"> </w:t>
      </w:r>
      <w:r>
        <w:t>dumneavoastră</w:t>
      </w:r>
      <w:r>
        <w:rPr>
          <w:spacing w:val="-4" w:percent="96"/>
        </w:rPr>
        <w:t xml:space="preserve"> </w:t>
      </w:r>
      <w:r>
        <w:t>personale</w:t>
      </w:r>
      <w:r>
        <w:rPr>
          <w:spacing w:val="-3" w:percent="97"/>
        </w:rPr>
        <w:t xml:space="preserve"> </w:t>
      </w:r>
      <w:r>
        <w:t>sunt</w:t>
      </w:r>
      <w:r>
        <w:rPr>
          <w:spacing w:val="-3" w:percent="97"/>
        </w:rPr>
        <w:t xml:space="preserve"> </w:t>
      </w:r>
      <w:r>
        <w:t>destinate</w:t>
      </w:r>
      <w:r>
        <w:rPr>
          <w:spacing w:val="-3" w:percent="97"/>
        </w:rPr>
        <w:t xml:space="preserve"> </w:t>
      </w:r>
      <w:r>
        <w:t>utilizării</w:t>
      </w:r>
      <w:r>
        <w:rPr>
          <w:spacing w:val="-3" w:percent="97"/>
        </w:rPr>
        <w:t xml:space="preserve"> </w:t>
      </w:r>
      <w:r>
        <w:t>de</w:t>
      </w:r>
      <w:r>
        <w:rPr>
          <w:spacing w:val="-4" w:percent="96"/>
        </w:rPr>
        <w:t xml:space="preserve"> </w:t>
      </w:r>
      <w:r>
        <w:t>către</w:t>
      </w:r>
      <w:r>
        <w:rPr>
          <w:spacing w:val="-5" w:percent="95"/>
        </w:rPr>
        <w:t xml:space="preserve"> </w:t>
      </w:r>
      <w:r>
        <w:t>operator</w:t>
      </w:r>
      <w:r>
        <w:rPr>
          <w:spacing w:val="-2" w:percent="98"/>
        </w:rPr>
        <w:t xml:space="preserve"> </w:t>
      </w:r>
      <w:r>
        <w:t>(</w:t>
      </w:r>
      <w:r>
        <w:rPr>
          <w:rFonts w:ascii="Segoe UI" w:hAnsi="Segoe UI"/>
          <w:color w:val="000000"/>
          <w:sz w:val="22"/>
          <w:szCs w:val="22"/>
          <w:shd w:val="clear" w:fill="ffffff"/>
        </w:rPr>
        <w:t>CENTRUL NAȚIONAL DE ARTĂ „TINERIMEA ROMÂNA”</w:t>
      </w:r>
      <w:r>
        <w:t>) şi sunt comunicate următorilor destinatari, dacă este cazul:</w:t>
      </w:r>
    </w:p>
    <w:p>
      <w:pPr>
        <w:pStyle w:val="para2"/>
        <w:numPr>
          <w:ilvl w:val="2"/>
          <w:numId w:val="1"/>
        </w:numPr>
        <w:ind w:left="1581" w:right="621" w:hanging="360"/>
        <w:spacing w:before="200" w:line="274" w:lineRule="auto"/>
        <w:tabs defTabSz="720">
          <w:tab w:val="left" w:pos="1581" w:leader="none"/>
        </w:tabs>
        <w:rPr>
          <w:sz w:val="24"/>
        </w:rPr>
      </w:pPr>
      <w:r>
        <w:rPr>
          <w:sz w:val="24"/>
        </w:rPr>
        <w:t>alte</w:t>
      </w:r>
      <w:r>
        <w:rPr>
          <w:spacing w:val="-6" w:percent="94"/>
          <w:sz w:val="24"/>
        </w:rPr>
        <w:t xml:space="preserve"> </w:t>
      </w:r>
      <w:r>
        <w:rPr>
          <w:sz w:val="24"/>
        </w:rPr>
        <w:t>instituții/autorități</w:t>
      </w:r>
      <w:r>
        <w:rPr>
          <w:spacing w:val="-5" w:percent="95"/>
          <w:sz w:val="24"/>
        </w:rPr>
        <w:t xml:space="preserve"> </w:t>
      </w:r>
      <w:r>
        <w:rPr>
          <w:sz w:val="24"/>
        </w:rPr>
        <w:t>centrale</w:t>
      </w:r>
      <w:r>
        <w:rPr>
          <w:spacing w:val="-5" w:percent="95"/>
          <w:sz w:val="24"/>
        </w:rPr>
        <w:t xml:space="preserve"> </w:t>
      </w:r>
      <w:r>
        <w:rPr>
          <w:sz w:val="24"/>
        </w:rPr>
        <w:t>și</w:t>
      </w:r>
      <w:r>
        <w:rPr>
          <w:spacing w:val="-5" w:percent="95"/>
          <w:sz w:val="24"/>
        </w:rPr>
        <w:t xml:space="preserve"> </w:t>
      </w:r>
      <w:r>
        <w:rPr>
          <w:sz w:val="24"/>
        </w:rPr>
        <w:t>locale</w:t>
      </w:r>
      <w:r>
        <w:rPr>
          <w:spacing w:val="-5" w:percent="95"/>
          <w:sz w:val="24"/>
        </w:rPr>
        <w:t xml:space="preserve"> </w:t>
      </w:r>
      <w:r>
        <w:rPr>
          <w:sz w:val="24"/>
        </w:rPr>
        <w:t>în</w:t>
      </w:r>
      <w:r>
        <w:rPr>
          <w:spacing w:val="-5" w:percent="95"/>
          <w:sz w:val="24"/>
        </w:rPr>
        <w:t xml:space="preserve"> </w:t>
      </w:r>
      <w:r>
        <w:rPr>
          <w:sz w:val="24"/>
        </w:rPr>
        <w:t>vederea</w:t>
      </w:r>
      <w:r>
        <w:rPr>
          <w:spacing w:val="-4" w:percent="96"/>
          <w:sz w:val="24"/>
        </w:rPr>
        <w:t xml:space="preserve"> </w:t>
      </w:r>
      <w:r>
        <w:rPr>
          <w:sz w:val="24"/>
        </w:rPr>
        <w:t>redirecționării</w:t>
      </w:r>
      <w:r>
        <w:rPr>
          <w:spacing w:val="-5" w:percent="95"/>
          <w:sz w:val="24"/>
        </w:rPr>
        <w:t xml:space="preserve"> </w:t>
      </w:r>
      <w:r>
        <w:rPr>
          <w:sz w:val="24"/>
        </w:rPr>
        <w:t>conform legii a petițiilor greșit îndreptate;</w:t>
      </w:r>
      <w:r>
        <w:rPr>
          <w:sz w:val="24"/>
        </w:rPr>
      </w:r>
    </w:p>
    <w:p>
      <w:pPr>
        <w:pStyle w:val="para2"/>
        <w:numPr>
          <w:ilvl w:val="2"/>
          <w:numId w:val="1"/>
        </w:numPr>
        <w:ind w:left="1581" w:hanging="360"/>
        <w:spacing w:before="3"/>
        <w:tabs defTabSz="720">
          <w:tab w:val="left" w:pos="1581" w:leader="none"/>
        </w:tabs>
        <w:rPr>
          <w:sz w:val="24"/>
        </w:rPr>
      </w:pPr>
      <w:r>
        <w:rPr>
          <w:sz w:val="24"/>
        </w:rPr>
        <w:t>în</w:t>
      </w:r>
      <w:r>
        <w:rPr>
          <w:spacing w:val="-4" w:percent="96"/>
          <w:sz w:val="24"/>
        </w:rPr>
        <w:t xml:space="preserve"> </w:t>
      </w:r>
      <w:r>
        <w:rPr>
          <w:sz w:val="24"/>
        </w:rPr>
        <w:t>cadrul</w:t>
      </w:r>
      <w:r>
        <w:rPr>
          <w:spacing w:val="-1" w:percent="99"/>
          <w:sz w:val="24"/>
        </w:rPr>
        <w:t xml:space="preserve"> </w:t>
      </w:r>
      <w:r>
        <w:rPr>
          <w:sz w:val="24"/>
        </w:rPr>
        <w:t>activității</w:t>
      </w:r>
      <w:r>
        <w:rPr>
          <w:spacing w:val="-1" w:percent="99"/>
          <w:sz w:val="24"/>
        </w:rPr>
        <w:t xml:space="preserve"> </w:t>
      </w:r>
      <w:r>
        <w:rPr>
          <w:sz w:val="24"/>
        </w:rPr>
        <w:t>de</w:t>
      </w:r>
      <w:r>
        <w:rPr>
          <w:spacing w:val="-1" w:percent="99"/>
          <w:sz w:val="24"/>
        </w:rPr>
        <w:t xml:space="preserve"> </w:t>
      </w:r>
      <w:r>
        <w:rPr>
          <w:sz w:val="24"/>
        </w:rPr>
        <w:t>organizare/derulare</w:t>
      </w:r>
      <w:r>
        <w:rPr>
          <w:spacing w:val="-3" w:percent="97"/>
          <w:sz w:val="24"/>
        </w:rPr>
        <w:t xml:space="preserve"> </w:t>
      </w:r>
      <w:r>
        <w:rPr>
          <w:sz w:val="24"/>
        </w:rPr>
        <w:t>evenimente</w:t>
      </w:r>
      <w:r>
        <w:rPr>
          <w:spacing w:val="-2" w:percent="98"/>
          <w:sz w:val="24"/>
        </w:rPr>
        <w:t xml:space="preserve"> </w:t>
      </w:r>
      <w:r>
        <w:rPr>
          <w:sz w:val="24"/>
        </w:rPr>
        <w:t>a</w:t>
      </w:r>
      <w:r>
        <w:rPr>
          <w:spacing w:val="-2" w:percent="98"/>
          <w:sz w:val="24"/>
        </w:rPr>
        <w:t xml:space="preserve"> operatorului</w:t>
      </w:r>
      <w:r>
        <w:rPr>
          <w:sz w:val="24"/>
        </w:rPr>
      </w:r>
    </w:p>
    <w:p>
      <w:pPr>
        <w:pStyle w:val="para2"/>
        <w:numPr>
          <w:ilvl w:val="2"/>
          <w:numId w:val="1"/>
        </w:numPr>
        <w:ind w:left="1581" w:hanging="360"/>
        <w:spacing w:before="39"/>
        <w:tabs defTabSz="720">
          <w:tab w:val="left" w:pos="1581" w:leader="none"/>
        </w:tabs>
        <w:rPr>
          <w:sz w:val="24"/>
        </w:rPr>
      </w:pPr>
      <w:r>
        <w:rPr>
          <w:sz w:val="24"/>
        </w:rPr>
        <w:t>în</w:t>
      </w:r>
      <w:r>
        <w:rPr>
          <w:spacing w:val="-2" w:percent="98"/>
          <w:sz w:val="24"/>
        </w:rPr>
        <w:t xml:space="preserve"> </w:t>
      </w:r>
      <w:r>
        <w:rPr>
          <w:sz w:val="24"/>
        </w:rPr>
        <w:t>cadrul</w:t>
      </w:r>
      <w:r>
        <w:rPr>
          <w:spacing w:val="-1" w:percent="99"/>
          <w:sz w:val="24"/>
        </w:rPr>
        <w:t xml:space="preserve"> </w:t>
      </w:r>
      <w:r>
        <w:rPr>
          <w:sz w:val="24"/>
        </w:rPr>
        <w:t>activității</w:t>
      </w:r>
      <w:r>
        <w:rPr>
          <w:spacing w:val="-2" w:percent="98"/>
          <w:sz w:val="24"/>
        </w:rPr>
        <w:t xml:space="preserve"> </w:t>
      </w:r>
      <w:r>
        <w:rPr>
          <w:sz w:val="24"/>
        </w:rPr>
        <w:t>de</w:t>
      </w:r>
      <w:r>
        <w:rPr>
          <w:spacing w:val="-1" w:percent="99"/>
          <w:sz w:val="24"/>
        </w:rPr>
        <w:t xml:space="preserve"> </w:t>
      </w:r>
      <w:r>
        <w:rPr>
          <w:spacing w:val="-2" w:percent="98"/>
          <w:sz w:val="24"/>
        </w:rPr>
        <w:t>investigare/control.</w:t>
      </w:r>
      <w:r>
        <w:rPr>
          <w:sz w:val="24"/>
        </w:rPr>
      </w:r>
    </w:p>
    <w:p>
      <w:pPr>
        <w:pStyle w:val="para1"/>
        <w:ind w:left="141" w:firstLine="0"/>
        <w:spacing w:before="242" w:line="276" w:lineRule="auto"/>
      </w:pPr>
      <w:r>
        <w:t>Dezvăluirea</w:t>
      </w:r>
      <w:r>
        <w:rPr>
          <w:spacing w:val="40" w:percent="142"/>
        </w:rPr>
        <w:t xml:space="preserve"> </w:t>
      </w:r>
      <w:r>
        <w:t>datelor</w:t>
      </w:r>
      <w:r>
        <w:rPr>
          <w:spacing w:val="40" w:percent="142"/>
        </w:rPr>
        <w:t xml:space="preserve"> </w:t>
      </w:r>
      <w:r>
        <w:t>către</w:t>
      </w:r>
      <w:r>
        <w:rPr>
          <w:spacing w:val="40" w:percent="142"/>
        </w:rPr>
        <w:t xml:space="preserve"> </w:t>
      </w:r>
      <w:r>
        <w:t>terți</w:t>
      </w:r>
      <w:r>
        <w:rPr>
          <w:spacing w:val="40" w:percent="142"/>
        </w:rPr>
        <w:t xml:space="preserve"> </w:t>
      </w:r>
      <w:r>
        <w:t>se</w:t>
      </w:r>
      <w:r>
        <w:rPr>
          <w:spacing w:val="40" w:percent="142"/>
        </w:rPr>
        <w:t xml:space="preserve"> </w:t>
      </w:r>
      <w:r>
        <w:t>face</w:t>
      </w:r>
      <w:r>
        <w:rPr>
          <w:spacing w:val="40" w:percent="142"/>
        </w:rPr>
        <w:t xml:space="preserve"> </w:t>
      </w:r>
      <w:r>
        <w:t>conform</w:t>
      </w:r>
      <w:r>
        <w:rPr>
          <w:spacing w:val="40" w:percent="142"/>
        </w:rPr>
        <w:t xml:space="preserve"> </w:t>
      </w:r>
      <w:r>
        <w:t>prevederilor</w:t>
      </w:r>
      <w:r>
        <w:rPr>
          <w:spacing w:val="40" w:percent="142"/>
        </w:rPr>
        <w:t xml:space="preserve"> </w:t>
      </w:r>
      <w:r>
        <w:t>legale</w:t>
      </w:r>
      <w:r>
        <w:rPr>
          <w:spacing w:val="40" w:percent="142"/>
        </w:rPr>
        <w:t xml:space="preserve"> </w:t>
      </w:r>
      <w:r>
        <w:t>pentru</w:t>
      </w:r>
      <w:r>
        <w:rPr>
          <w:spacing w:val="40" w:percent="142"/>
        </w:rPr>
        <w:t xml:space="preserve"> </w:t>
      </w:r>
      <w:r>
        <w:t>categoriile</w:t>
      </w:r>
      <w:r>
        <w:rPr>
          <w:spacing w:val="40" w:percent="142"/>
        </w:rPr>
        <w:t xml:space="preserve"> </w:t>
      </w:r>
      <w:r>
        <w:t>de</w:t>
      </w:r>
      <w:r>
        <w:rPr>
          <w:spacing w:val="80" w:percent="183"/>
        </w:rPr>
        <w:t xml:space="preserve"> </w:t>
      </w:r>
      <w:r>
        <w:t>destinatari precizați anterior.</w:t>
      </w:r>
    </w:p>
    <w:p>
      <w:pPr>
        <w:ind w:left="1077"/>
        <w:spacing w:before="204"/>
        <w:rPr>
          <w:rFonts w:ascii="Calibri" w:hAnsi="Calibri"/>
          <w:b/>
          <w:i/>
        </w:rPr>
      </w:pPr>
      <w:r>
        <w:rPr>
          <w:rFonts w:ascii="Calibri" w:hAnsi="Calibri"/>
          <w:b/>
          <w:i/>
          <w:color w:val="4f81bc"/>
        </w:rPr>
        <w:t>Perioada</w:t>
      </w:r>
      <w:r>
        <w:rPr>
          <w:rFonts w:ascii="Calibri" w:hAnsi="Calibri"/>
          <w:b/>
          <w:i/>
          <w:color w:val="4f81bc"/>
          <w:spacing w:val="-5" w:percent="96"/>
        </w:rPr>
        <w:t xml:space="preserve"> </w:t>
      </w:r>
      <w:r>
        <w:rPr>
          <w:rFonts w:ascii="Calibri" w:hAnsi="Calibri"/>
          <w:b/>
          <w:i/>
          <w:color w:val="4f81bc"/>
        </w:rPr>
        <w:t>de</w:t>
      </w:r>
      <w:r>
        <w:rPr>
          <w:rFonts w:ascii="Calibri" w:hAnsi="Calibri"/>
          <w:b/>
          <w:i/>
          <w:color w:val="4f81bc"/>
          <w:spacing w:val="-4" w:percent="97"/>
        </w:rPr>
        <w:t xml:space="preserve"> </w:t>
      </w:r>
      <w:r>
        <w:rPr>
          <w:rFonts w:ascii="Calibri" w:hAnsi="Calibri"/>
          <w:b/>
          <w:i/>
          <w:color w:val="4f81bc"/>
        </w:rPr>
        <w:t>stocare</w:t>
      </w:r>
      <w:r>
        <w:rPr>
          <w:rFonts w:ascii="Calibri" w:hAnsi="Calibri"/>
          <w:b/>
          <w:i/>
          <w:color w:val="4f81bc"/>
          <w:spacing w:val="-4" w:percent="97"/>
        </w:rPr>
        <w:t xml:space="preserve"> </w:t>
      </w:r>
      <w:r>
        <w:rPr>
          <w:rFonts w:ascii="Calibri" w:hAnsi="Calibri"/>
          <w:b/>
          <w:i/>
          <w:color w:val="4f81bc"/>
        </w:rPr>
        <w:t>a</w:t>
      </w:r>
      <w:r>
        <w:rPr>
          <w:rFonts w:ascii="Calibri" w:hAnsi="Calibri"/>
          <w:b/>
          <w:i/>
          <w:color w:val="4f81bc"/>
          <w:spacing w:val="-5" w:percent="96"/>
        </w:rPr>
        <w:t xml:space="preserve"> </w:t>
      </w:r>
      <w:r>
        <w:rPr>
          <w:rFonts w:ascii="Calibri" w:hAnsi="Calibri"/>
          <w:b/>
          <w:i/>
          <w:color w:val="4f81bc"/>
        </w:rPr>
        <w:t>datelor</w:t>
      </w:r>
      <w:r>
        <w:rPr>
          <w:rFonts w:ascii="Calibri" w:hAnsi="Calibri"/>
          <w:b/>
          <w:i/>
          <w:color w:val="4f81bc"/>
          <w:spacing w:val="-6" w:percent="95"/>
        </w:rPr>
        <w:t xml:space="preserve"> </w:t>
      </w:r>
      <w:r>
        <w:rPr>
          <w:rFonts w:ascii="Calibri" w:hAnsi="Calibri"/>
          <w:b/>
          <w:i/>
          <w:color w:val="4f81bc"/>
          <w:spacing w:val="-2" w:percent="98"/>
        </w:rPr>
        <w:t>personale</w:t>
      </w:r>
      <w:r>
        <w:rPr>
          <w:rFonts w:ascii="Calibri" w:hAnsi="Calibri"/>
          <w:b/>
          <w:i/>
        </w:rPr>
      </w:r>
    </w:p>
    <w:p>
      <w:pPr>
        <w:pStyle w:val="para1"/>
        <w:ind w:left="0" w:firstLine="0"/>
        <w:spacing w:before="1"/>
        <w:rPr>
          <w:rFonts w:ascii="Calibri" w:hAnsi="Calibri"/>
          <w:b/>
          <w:i/>
          <w:sz w:val="8"/>
        </w:rPr>
      </w:pPr>
      <w:r>
        <w:rPr>
          <w:noProof/>
        </w:rPr>
        <mc:AlternateContent>
          <mc:Choice Requires="wps">
            <w:drawing>
              <wp:anchor distT="0" distB="0" distL="0" distR="0" simplePos="0" relativeHeight="251658246" behindDoc="1" locked="0" layoutInCell="0" hidden="0" allowOverlap="1">
                <wp:simplePos x="0" y="0"/>
                <wp:positionH relativeFrom="page">
                  <wp:posOffset>1475740</wp:posOffset>
                </wp:positionH>
                <wp:positionV relativeFrom="paragraph">
                  <wp:posOffset>78105</wp:posOffset>
                </wp:positionV>
                <wp:extent cx="4609465" cy="6350"/>
                <wp:effectExtent l="0" t="0" r="0" b="0"/>
                <wp:wrapTopAndBottom/>
                <wp:docPr id="6" name="Graphic 6"/>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cAAAAAIQAAAAAAAAAAAAAAAAAAAAAAABQJAAAAAAAAAgAAAHsAAABbHAAACgAAAAIAAQAUCQAAeTg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6" o:spid="_x0000_s1031" style="position:absolute;margin-left:116.20pt;margin-top:6.15pt;mso-position-horizontal-relative:page;width:362.95pt;height:0.50pt;z-index:251658246;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cAAAAAIQAAAAAAAAAAAAAAAAAAAAAAABQJAAAAAAAAAgAAAHsAAABbHAAACgAAAAIAAQAUCQAAeTgAACgAAAAIAAAAAQAAAAEAAAA=">
                <v:fill color2="#000000" type="solid" angle="90"/>
                <w10:wrap type="topAndBottom" anchorx="page" anchory="text"/>
              </v:shape>
            </w:pict>
          </mc:Fallback>
        </mc:AlternateContent>
      </w:r>
      <w:r>
        <w:rPr>
          <w:rFonts w:ascii="Calibri" w:hAnsi="Calibri"/>
          <w:b/>
          <w:i/>
          <w:sz w:val="8"/>
        </w:rPr>
      </w:r>
    </w:p>
    <w:p>
      <w:pPr>
        <w:pStyle w:val="para1"/>
        <w:ind w:left="141" w:right="139" w:firstLine="0"/>
        <w:spacing w:line="276" w:lineRule="auto"/>
      </w:pPr>
      <w:r>
        <w:t>Datele dumneavoastră personale sunt stocate pe perioada necesară efectuării tuturor demersurilor întreprinse pentru susținerea activităților serviciilor/birourilor/compartimentelor din</w:t>
      </w:r>
      <w:r>
        <w:rPr>
          <w:spacing w:val="8" w:percent="108"/>
        </w:rPr>
        <w:t xml:space="preserve"> </w:t>
      </w:r>
      <w:r>
        <w:t>cadrul</w:t>
      </w:r>
      <w:r>
        <w:rPr>
          <w:spacing w:val="11" w:percent="111"/>
        </w:rPr>
        <w:t xml:space="preserve"> </w:t>
      </w:r>
      <w:r>
        <w:rPr>
          <w:rFonts w:ascii="Segoe UI" w:hAnsi="Segoe UI"/>
          <w:color w:val="000000"/>
          <w:sz w:val="22"/>
          <w:szCs w:val="22"/>
          <w:shd w:val="clear" w:fill="ffffff"/>
        </w:rPr>
        <w:t>CENTRUL</w:t>
      </w:r>
      <w:r>
        <w:rPr>
          <w:rFonts w:ascii="Segoe UI" w:hAnsi="Segoe UI"/>
          <w:color w:val="000000"/>
          <w:sz w:val="22"/>
          <w:szCs w:val="22"/>
          <w:shd w:val="clear" w:fill="ffffff"/>
        </w:rPr>
        <w:t xml:space="preserve"> NAȚIONAL DE ARTĂ „TINERIMEA ROMÂNA”</w:t>
      </w:r>
      <w:r>
        <w:rPr>
          <w:spacing w:val="12" w:percent="113"/>
        </w:rPr>
        <w:t xml:space="preserve"> </w:t>
      </w:r>
      <w:r>
        <w:t>de</w:t>
      </w:r>
      <w:r>
        <w:rPr>
          <w:spacing w:val="9" w:percent="109"/>
        </w:rPr>
        <w:t xml:space="preserve"> </w:t>
      </w:r>
      <w:r>
        <w:t>relații</w:t>
      </w:r>
      <w:r>
        <w:rPr>
          <w:spacing w:val="11" w:percent="111"/>
        </w:rPr>
        <w:t xml:space="preserve"> </w:t>
      </w:r>
      <w:r>
        <w:t>publice,</w:t>
      </w:r>
      <w:r>
        <w:rPr>
          <w:spacing w:val="10" w:percent="110"/>
        </w:rPr>
        <w:t xml:space="preserve"> </w:t>
      </w:r>
      <w:r>
        <w:t>petiționare,</w:t>
      </w:r>
      <w:r>
        <w:rPr>
          <w:spacing w:val="9" w:percent="109"/>
        </w:rPr>
        <w:t xml:space="preserve"> </w:t>
      </w:r>
      <w:r>
        <w:t>formulare</w:t>
      </w:r>
      <w:r>
        <w:rPr>
          <w:spacing w:val="9" w:percent="109"/>
        </w:rPr>
        <w:t xml:space="preserve"> </w:t>
      </w:r>
      <w:r>
        <w:t>de</w:t>
      </w:r>
      <w:r>
        <w:rPr>
          <w:spacing w:val="9" w:percent="109"/>
        </w:rPr>
        <w:t xml:space="preserve"> </w:t>
      </w:r>
      <w:r>
        <w:t>puncte</w:t>
      </w:r>
      <w:r>
        <w:rPr>
          <w:spacing w:val="10" w:percent="110"/>
        </w:rPr>
        <w:t xml:space="preserve"> </w:t>
      </w:r>
      <w:r>
        <w:t>de</w:t>
      </w:r>
      <w:r>
        <w:rPr>
          <w:spacing w:val="9" w:percent="109"/>
        </w:rPr>
        <w:t xml:space="preserve"> </w:t>
      </w:r>
      <w:r>
        <w:rPr>
          <w:spacing w:val="-2" w:percent="98"/>
        </w:rPr>
        <w:t>vedere,</w:t>
      </w:r>
      <w:r/>
    </w:p>
    <w:p>
      <w:pPr>
        <w:sectPr>
          <w:footnotePr>
            <w:pos w:val="pageBottom"/>
            <w:numFmt w:val="decimal"/>
            <w:numStart w:val="1"/>
            <w:numRestart w:val="continuous"/>
          </w:footnotePr>
          <w:endnotePr>
            <w:pos w:val="docEnd"/>
            <w:numFmt w:val="lowerRoman"/>
            <w:numStart w:val="1"/>
            <w:numRestart w:val="continuous"/>
          </w:endnotePr>
          <w:type w:val="nextPage"/>
          <w:pgSz w:h="16840" w:w="11910"/>
          <w:pgMar w:left="1275" w:top="1320" w:right="1275" w:bottom="280"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sectPr>
      </w:pPr>
    </w:p>
    <w:p>
      <w:pPr>
        <w:pStyle w:val="para1"/>
        <w:ind w:left="141" w:right="145" w:firstLine="0"/>
        <w:spacing w:before="72" w:line="276" w:lineRule="auto"/>
        <w:jc w:val="both"/>
      </w:pPr>
      <w:r>
        <w:t>organizare, derulare evenimente, soluționărea acțiunilor de către instanțele de judecată competente, îndeplinirea atribuţiilor legale de control și investigare, soluționare a plângerilor, înregistrarea și soluționarea notificărilor de încălcare a securității datelor cu caracter personal, după care vor fi arhivate potrivit legislației aplicabile.</w:t>
      </w:r>
    </w:p>
    <w:p>
      <w:pPr>
        <w:pStyle w:val="para1"/>
        <w:ind w:left="0" w:firstLine="0"/>
        <w:spacing w:before="0"/>
      </w:pPr>
      <w:r/>
    </w:p>
    <w:p>
      <w:pPr>
        <w:pStyle w:val="para1"/>
        <w:ind w:left="0" w:firstLine="0"/>
        <w:spacing w:before="168"/>
      </w:pPr>
      <w:r/>
    </w:p>
    <w:p>
      <w:pPr>
        <w:ind w:left="1077"/>
        <w:rPr>
          <w:rFonts w:ascii="Calibri" w:hAnsi="Calibri"/>
          <w:b/>
          <w:i/>
        </w:rPr>
      </w:pPr>
      <w:r>
        <w:rPr>
          <w:rFonts w:ascii="Calibri" w:hAnsi="Calibri"/>
          <w:b/>
          <w:i/>
          <w:color w:val="4f81bc"/>
        </w:rPr>
        <w:t>Drepturile</w:t>
      </w:r>
      <w:r>
        <w:rPr>
          <w:rFonts w:ascii="Calibri" w:hAnsi="Calibri"/>
          <w:b/>
          <w:i/>
          <w:color w:val="4f81bc"/>
          <w:spacing w:val="-9" w:percent="92"/>
        </w:rPr>
        <w:t xml:space="preserve"> </w:t>
      </w:r>
      <w:r>
        <w:rPr>
          <w:rFonts w:ascii="Calibri" w:hAnsi="Calibri"/>
          <w:b/>
          <w:i/>
          <w:color w:val="4f81bc"/>
        </w:rPr>
        <w:t>dumneavoastră</w:t>
      </w:r>
      <w:r>
        <w:rPr>
          <w:rFonts w:ascii="Calibri" w:hAnsi="Calibri"/>
          <w:b/>
          <w:i/>
          <w:color w:val="4f81bc"/>
          <w:spacing w:val="-7" w:percent="94"/>
        </w:rPr>
        <w:t xml:space="preserve"> </w:t>
      </w:r>
      <w:r>
        <w:rPr>
          <w:rFonts w:ascii="Calibri" w:hAnsi="Calibri"/>
          <w:b/>
          <w:i/>
          <w:color w:val="4f81bc"/>
        </w:rPr>
        <w:t>și</w:t>
      </w:r>
      <w:r>
        <w:rPr>
          <w:rFonts w:ascii="Calibri" w:hAnsi="Calibri"/>
          <w:b/>
          <w:i/>
          <w:color w:val="4f81bc"/>
          <w:spacing w:val="-5" w:percent="96"/>
        </w:rPr>
        <w:t xml:space="preserve"> </w:t>
      </w:r>
      <w:r>
        <w:rPr>
          <w:rFonts w:ascii="Calibri" w:hAnsi="Calibri"/>
          <w:b/>
          <w:i/>
          <w:color w:val="4f81bc"/>
        </w:rPr>
        <w:t>modul</w:t>
      </w:r>
      <w:r>
        <w:rPr>
          <w:rFonts w:ascii="Calibri" w:hAnsi="Calibri"/>
          <w:b/>
          <w:i/>
          <w:color w:val="4f81bc"/>
          <w:spacing w:val="-7" w:percent="94"/>
        </w:rPr>
        <w:t xml:space="preserve"> </w:t>
      </w:r>
      <w:r>
        <w:rPr>
          <w:rFonts w:ascii="Calibri" w:hAnsi="Calibri"/>
          <w:b/>
          <w:i/>
          <w:color w:val="4f81bc"/>
        </w:rPr>
        <w:t>de</w:t>
      </w:r>
      <w:r>
        <w:rPr>
          <w:rFonts w:ascii="Calibri" w:hAnsi="Calibri"/>
          <w:b/>
          <w:i/>
          <w:color w:val="4f81bc"/>
          <w:spacing w:val="-5" w:percent="96"/>
        </w:rPr>
        <w:t xml:space="preserve"> </w:t>
      </w:r>
      <w:r>
        <w:rPr>
          <w:rFonts w:ascii="Calibri" w:hAnsi="Calibri"/>
          <w:b/>
          <w:i/>
          <w:color w:val="4f81bc"/>
        </w:rPr>
        <w:t>exercitare</w:t>
      </w:r>
      <w:r>
        <w:rPr>
          <w:rFonts w:ascii="Calibri" w:hAnsi="Calibri"/>
          <w:b/>
          <w:i/>
          <w:color w:val="4f81bc"/>
          <w:spacing w:val="-5" w:percent="96"/>
        </w:rPr>
        <w:t xml:space="preserve"> </w:t>
      </w:r>
      <w:r>
        <w:rPr>
          <w:rFonts w:ascii="Calibri" w:hAnsi="Calibri"/>
          <w:b/>
          <w:i/>
          <w:color w:val="4f81bc"/>
        </w:rPr>
        <w:t>al</w:t>
      </w:r>
      <w:r>
        <w:rPr>
          <w:rFonts w:ascii="Calibri" w:hAnsi="Calibri"/>
          <w:b/>
          <w:i/>
          <w:color w:val="4f81bc"/>
          <w:spacing w:val="-6" w:percent="95"/>
        </w:rPr>
        <w:t xml:space="preserve"> </w:t>
      </w:r>
      <w:r>
        <w:rPr>
          <w:rFonts w:ascii="Calibri" w:hAnsi="Calibri"/>
          <w:b/>
          <w:i/>
          <w:color w:val="4f81bc"/>
          <w:spacing w:val="-2" w:percent="98"/>
        </w:rPr>
        <w:t>acestora</w:t>
      </w:r>
      <w:r>
        <w:rPr>
          <w:rFonts w:ascii="Calibri" w:hAnsi="Calibri"/>
          <w:b/>
          <w:i/>
        </w:rPr>
      </w:r>
    </w:p>
    <w:p>
      <w:pPr>
        <w:pStyle w:val="para1"/>
        <w:ind w:left="0" w:firstLine="0"/>
        <w:spacing w:before="2"/>
        <w:rPr>
          <w:rFonts w:ascii="Calibri" w:hAnsi="Calibri"/>
          <w:b/>
          <w:i/>
          <w:sz w:val="8"/>
        </w:rPr>
      </w:pPr>
      <w:r>
        <w:rPr>
          <w:noProof/>
        </w:rPr>
        <mc:AlternateContent>
          <mc:Choice Requires="wps">
            <w:drawing>
              <wp:anchor distT="0" distB="0" distL="0" distR="0" simplePos="0" relativeHeight="251658247" behindDoc="1" locked="0" layoutInCell="0" hidden="0" allowOverlap="1">
                <wp:simplePos x="0" y="0"/>
                <wp:positionH relativeFrom="page">
                  <wp:posOffset>1475740</wp:posOffset>
                </wp:positionH>
                <wp:positionV relativeFrom="paragraph">
                  <wp:posOffset>78740</wp:posOffset>
                </wp:positionV>
                <wp:extent cx="4609465" cy="6350"/>
                <wp:effectExtent l="0" t="0" r="0" b="0"/>
                <wp:wrapTopAndBottom/>
                <wp:docPr id="7" name="Graphic 7"/>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0AAAAAIQAAAAAAAAAAAAAAAAAAAAAAABQJAAAAAAAAAgAAAHwAAABbHAAACgAAAAMAAgAUCQAAvQ4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7" o:spid="_x0000_s1032" style="position:absolute;margin-left:116.20pt;margin-top:6.20pt;mso-position-horizontal-relative:page;width:362.95pt;height:0.50pt;z-index:251658247;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E0AAAAAIQAAAAAAAAAAAAAAAAAAAAAAABQJAAAAAAAAAgAAAHwAAABbHAAACgAAAAMAAgAUCQAAvQ4AACgAAAAIAAAAAQAAAAEAAAA=">
                <v:fill color2="#000000" type="solid" angle="90"/>
                <w10:wrap type="topAndBottom" anchorx="page" anchory="text"/>
              </v:shape>
            </w:pict>
          </mc:Fallback>
        </mc:AlternateContent>
      </w:r>
      <w:r>
        <w:rPr>
          <w:rFonts w:ascii="Calibri" w:hAnsi="Calibri"/>
          <w:b/>
          <w:i/>
          <w:sz w:val="8"/>
        </w:rPr>
      </w:r>
    </w:p>
    <w:p>
      <w:pPr>
        <w:pStyle w:val="para1"/>
        <w:ind w:left="141" w:right="146" w:firstLine="0"/>
        <w:spacing w:line="276" w:lineRule="auto"/>
      </w:pPr>
      <w:r>
        <w:t>Conform prevederilor legale aplicabile, beneficiaţi de dreptul de acces, dreptul la rectificare, dreptul la ştergerea datelor, dreptul la restricţionarea prelucrării, dreptul la portabilitatea datelor, dreptul la opoziţie şi procesul decizional individual automatizat.</w:t>
      </w:r>
    </w:p>
    <w:p>
      <w:pPr>
        <w:pStyle w:val="para1"/>
        <w:ind w:left="141" w:right="138" w:firstLine="0"/>
        <w:spacing w:before="200" w:line="276" w:lineRule="auto"/>
      </w:pPr>
      <w:r>
        <w:t xml:space="preserve">Pentru exercitarea drepturilor dvs. vă rugăm să contactați direct, responsabilul cu protecția datelor din </w:t>
      </w:r>
      <w:r>
        <w:rPr>
          <w:rFonts w:ascii="Segoe UI" w:hAnsi="Segoe UI"/>
          <w:color w:val="000000"/>
          <w:sz w:val="22"/>
          <w:szCs w:val="22"/>
          <w:shd w:val="clear" w:fill="ffffff"/>
        </w:rPr>
        <w:t>CENTRUL NAȚIONAL DE ARTĂ „TINERIMEA ROMÂNA”</w:t>
      </w:r>
      <w:r>
        <w:t xml:space="preserve"> la adresa: </w:t>
      </w:r>
      <w:hyperlink r:id="rId10" w:history="1">
        <w:r>
          <w:t>contact@tinerimearomana.ro</w:t>
        </w:r>
      </w:hyperlink>
      <w:r>
        <w:t xml:space="preserve"> sau în scris la sediul </w:t>
      </w:r>
      <w:r>
        <w:rPr>
          <w:rFonts w:ascii="Segoe UI" w:hAnsi="Segoe UI"/>
          <w:color w:val="000000"/>
          <w:sz w:val="22"/>
          <w:szCs w:val="22"/>
          <w:shd w:val="clear" w:fill="ffffff"/>
        </w:rPr>
        <w:t>CENTRUL NAȚIONAL DE ARTĂ „TINERIMEA ROMÂNA”</w:t>
      </w:r>
      <w:r>
        <w:rPr>
          <w:spacing w:val="-2" w:percent="98"/>
        </w:rPr>
        <w:t>.</w:t>
      </w:r>
      <w:r/>
    </w:p>
    <w:p>
      <w:pPr>
        <w:pStyle w:val="para1"/>
        <w:ind w:left="0" w:firstLine="0"/>
        <w:spacing w:before="0"/>
      </w:pPr>
      <w:r/>
    </w:p>
    <w:p>
      <w:pPr>
        <w:pStyle w:val="para1"/>
        <w:ind w:left="0" w:firstLine="0"/>
        <w:spacing w:before="169"/>
      </w:pPr>
      <w:r/>
    </w:p>
    <w:p>
      <w:pPr>
        <w:ind w:left="1077"/>
        <w:rPr>
          <w:rFonts w:ascii="Calibri" w:hAnsi="Calibri"/>
          <w:b/>
          <w:i/>
        </w:rPr>
      </w:pPr>
      <w:r>
        <w:rPr>
          <w:rFonts w:ascii="Calibri" w:hAnsi="Calibri"/>
          <w:b/>
          <w:i/>
          <w:color w:val="4f81bc"/>
        </w:rPr>
        <w:t>Prelucrările</w:t>
      </w:r>
      <w:r>
        <w:rPr>
          <w:rFonts w:ascii="Calibri" w:hAnsi="Calibri"/>
          <w:b/>
          <w:i/>
          <w:color w:val="4f81bc"/>
          <w:spacing w:val="-9" w:percent="92"/>
        </w:rPr>
        <w:t xml:space="preserve"> </w:t>
      </w:r>
      <w:r>
        <w:rPr>
          <w:rFonts w:ascii="Calibri" w:hAnsi="Calibri"/>
          <w:b/>
          <w:i/>
          <w:color w:val="4f81bc"/>
        </w:rPr>
        <w:t>de</w:t>
      </w:r>
      <w:r>
        <w:rPr>
          <w:rFonts w:ascii="Calibri" w:hAnsi="Calibri"/>
          <w:b/>
          <w:i/>
          <w:color w:val="4f81bc"/>
          <w:spacing w:val="-6" w:percent="95"/>
        </w:rPr>
        <w:t xml:space="preserve"> </w:t>
      </w:r>
      <w:r>
        <w:rPr>
          <w:rFonts w:ascii="Calibri" w:hAnsi="Calibri"/>
          <w:b/>
          <w:i/>
          <w:color w:val="4f81bc"/>
        </w:rPr>
        <w:t>date</w:t>
      </w:r>
      <w:r>
        <w:rPr>
          <w:rFonts w:ascii="Calibri" w:hAnsi="Calibri"/>
          <w:b/>
          <w:i/>
          <w:color w:val="4f81bc"/>
          <w:spacing w:val="-4" w:percent="97"/>
        </w:rPr>
        <w:t xml:space="preserve"> </w:t>
      </w:r>
      <w:r>
        <w:rPr>
          <w:rFonts w:ascii="Calibri" w:hAnsi="Calibri"/>
          <w:b/>
          <w:i/>
          <w:color w:val="4f81bc"/>
        </w:rPr>
        <w:t>speciale</w:t>
      </w:r>
      <w:r>
        <w:rPr>
          <w:rFonts w:ascii="Calibri" w:hAnsi="Calibri"/>
          <w:b/>
          <w:i/>
          <w:color w:val="4f81bc"/>
          <w:spacing w:val="-4" w:percent="97"/>
        </w:rPr>
        <w:t xml:space="preserve"> </w:t>
      </w:r>
      <w:r>
        <w:rPr>
          <w:rFonts w:ascii="Calibri" w:hAnsi="Calibri"/>
          <w:b/>
          <w:i/>
          <w:color w:val="4f81bc"/>
        </w:rPr>
        <w:t>sau</w:t>
      </w:r>
      <w:r>
        <w:rPr>
          <w:rFonts w:ascii="Calibri" w:hAnsi="Calibri"/>
          <w:b/>
          <w:i/>
          <w:color w:val="4f81bc"/>
          <w:spacing w:val="-4" w:percent="97"/>
        </w:rPr>
        <w:t xml:space="preserve"> </w:t>
      </w:r>
      <w:r>
        <w:rPr>
          <w:rFonts w:ascii="Calibri" w:hAnsi="Calibri"/>
          <w:b/>
          <w:i/>
          <w:color w:val="4f81bc"/>
        </w:rPr>
        <w:t>întemeiate</w:t>
      </w:r>
      <w:r>
        <w:rPr>
          <w:rFonts w:ascii="Calibri" w:hAnsi="Calibri"/>
          <w:b/>
          <w:i/>
          <w:color w:val="4f81bc"/>
          <w:spacing w:val="-7" w:percent="94"/>
        </w:rPr>
        <w:t xml:space="preserve"> </w:t>
      </w:r>
      <w:r>
        <w:rPr>
          <w:rFonts w:ascii="Calibri" w:hAnsi="Calibri"/>
          <w:b/>
          <w:i/>
          <w:color w:val="4f81bc"/>
        </w:rPr>
        <w:t>pe</w:t>
      </w:r>
      <w:r>
        <w:rPr>
          <w:rFonts w:ascii="Calibri" w:hAnsi="Calibri"/>
          <w:b/>
          <w:i/>
          <w:color w:val="4f81bc"/>
          <w:spacing w:val="-4" w:percent="97"/>
        </w:rPr>
        <w:t xml:space="preserve"> </w:t>
      </w:r>
      <w:r>
        <w:rPr>
          <w:rFonts w:ascii="Calibri" w:hAnsi="Calibri"/>
          <w:b/>
          <w:i/>
          <w:color w:val="4f81bc"/>
          <w:spacing w:val="-2" w:percent="98"/>
        </w:rPr>
        <w:t>consimțământ</w:t>
      </w:r>
      <w:r>
        <w:rPr>
          <w:rFonts w:ascii="Calibri" w:hAnsi="Calibri"/>
          <w:b/>
          <w:i/>
        </w:rPr>
      </w:r>
    </w:p>
    <w:p>
      <w:pPr>
        <w:pStyle w:val="para1"/>
        <w:ind w:left="0" w:firstLine="0"/>
        <w:spacing w:before="2"/>
        <w:rPr>
          <w:rFonts w:ascii="Calibri" w:hAnsi="Calibri"/>
          <w:b/>
          <w:i/>
          <w:sz w:val="8"/>
        </w:rPr>
      </w:pPr>
      <w:r>
        <w:rPr>
          <w:noProof/>
        </w:rPr>
        <mc:AlternateContent>
          <mc:Choice Requires="wps">
            <w:drawing>
              <wp:anchor distT="0" distB="0" distL="0" distR="0" simplePos="0" relativeHeight="251658248" behindDoc="1" locked="0" layoutInCell="0" hidden="0" allowOverlap="1">
                <wp:simplePos x="0" y="0"/>
                <wp:positionH relativeFrom="page">
                  <wp:posOffset>1475740</wp:posOffset>
                </wp:positionH>
                <wp:positionV relativeFrom="paragraph">
                  <wp:posOffset>78740</wp:posOffset>
                </wp:positionV>
                <wp:extent cx="4609465" cy="6350"/>
                <wp:effectExtent l="0" t="0" r="0" b="0"/>
                <wp:wrapTopAndBottom/>
                <wp:docPr id="8" name="Graphic 8"/>
                <wp:cNvGraphicFramePr/>
                <a:graphic xmlns:a="http://schemas.openxmlformats.org/drawingml/2006/main">
                  <a:graphicData uri="http://schemas.microsoft.com/office/word/2010/wordprocessingShape">
                    <wps:wsp>
                      <wps:cNvSpPr>
                        <a:extLst>
                          <a:ext uri="sm">
                            <sm:smNativeData xmlns:sm="sm" val="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MAAAAAIQAAAAAAAAAAAAAAAAAAAAAAABQJAAAAAAAAAgAAAHwAAABbHAAACgAAAAMAAgAUCQAA5h0AACgAAAAIAAAAAQAAAAEAAAA="/>
                          </a:ext>
                        </a:extLst>
                      </wps:cNvSpPr>
                      <wps:spPr>
                        <a:xfrm>
                          <a:off x="0" y="0"/>
                          <a:ext cx="4609465" cy="6350"/>
                        </a:xfrm>
                        <a:custGeom>
                          <a:avLst/>
                          <a:gdLst/>
                          <a:ahLst/>
                          <a:cxnLst/>
                          <a:rect l="0" t="0" r="4609465" b="6350"/>
                          <a:pathLst>
                            <a:path w="4609465" h="6350">
                              <a:moveTo>
                                <a:pt x="4609465" y="0"/>
                              </a:moveTo>
                              <a:lnTo>
                                <a:pt x="0" y="0"/>
                              </a:lnTo>
                              <a:lnTo>
                                <a:pt x="0" y="6096"/>
                              </a:lnTo>
                              <a:lnTo>
                                <a:pt x="4609465" y="6096"/>
                              </a:lnTo>
                              <a:lnTo>
                                <a:pt x="4609465" y="0"/>
                              </a:lnTo>
                              <a:close/>
                            </a:path>
                          </a:pathLst>
                        </a:custGeom>
                        <a:solidFill>
                          <a:srgbClr val="4F81BC"/>
                        </a:solidFill>
                        <a:ln>
                          <a:noFill/>
                        </a:ln>
                      </wps:spPr>
                      <wps:bodyPr spcFirstLastPara="1" vertOverflow="clip" horzOverflow="clip" lIns="0" tIns="0" rIns="0" bIns="0" upright="1">
                        <a:noAutofit/>
                      </wps:bodyPr>
                    </wps:wsp>
                  </a:graphicData>
                </a:graphic>
              </wp:anchor>
            </w:drawing>
          </mc:Choice>
          <mc:Fallback>
            <w:pict>
              <v:shape id="Graphic 8" o:spid="_x0000_s1033" style="position:absolute;margin-left:116.20pt;margin-top:6.20pt;mso-position-horizontal-relative:page;width:362.95pt;height:0.50pt;z-index:251658248;mso-wrap-distance-left:0.00pt;mso-wrap-distance-top:0.00pt;mso-wrap-distance-right:0.00pt;mso-wrap-distance-bottom:0.00pt;mso-wrap-style:square" coordsize="7259,10" path="m7259,0l0,0l0,10l7259,10l7259,0xe" stroked="f" fillcolor="#4f81bc" v:ext="SMDATA_14_7fKSaRMAAAAlAAAACwAAAA0AAAAAAAAAAAAAAAAAAAAAAAAAAAAAAAAAAAAAAAAAAAEAAABQAAAAAAAAAAAA4D8AAAAAAADgPwAAAAAAAOA/AAAAAAAA4D8AAAAAAADgPwAAAAAAAOA/AAAAAAAA4D8AAAAAAADgPwAAAAAAAOA/AAAAAAAA4D8CAAAAjAAAAAEAAAAAAAAAT4G8AAAAAAAAAAAAAAAAAAAAAAAAAAAAAAAAAAAAAAAAAAAAZAAAAAEAAABAAAAAAAAAAAAAAAAAAAAAAAAAAAAAAAAAAAAAAAAAAAAAAAAAAAAAAAAAAAAAAAAAAAAAAAAAAAAAAAAAAAAAAAAAAAAAAAAAAAAAAAAAAAAAAAAAAAAAFAAAADwAAAAAAAAAAAAAAAAAAAAA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B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FMAAAAAIQAAAAAAAAAAAAAAAAAAAAAAABQJAAAAAAAAAgAAAHwAAABbHAAACgAAAAMAAgAUCQAA5h0AACgAAAAIAAAAAQAAAAEAAAA=">
                <v:fill color2="#000000" type="solid" angle="90"/>
                <w10:wrap type="topAndBottom" anchorx="page" anchory="text"/>
              </v:shape>
            </w:pict>
          </mc:Fallback>
        </mc:AlternateContent>
      </w:r>
      <w:r>
        <w:rPr>
          <w:rFonts w:ascii="Calibri" w:hAnsi="Calibri"/>
          <w:b/>
          <w:i/>
          <w:sz w:val="8"/>
        </w:rPr>
      </w:r>
    </w:p>
    <w:p>
      <w:pPr>
        <w:pStyle w:val="para1"/>
        <w:ind w:left="141" w:right="140" w:firstLine="0"/>
        <w:spacing w:line="276" w:lineRule="auto"/>
        <w:jc w:val="both"/>
      </w:pPr>
      <w:r>
        <w:t>Atunci când prelucrarea se bazează pe articolul 6 alineatul (1) litera (a) ”persoana vizată și-a dat consimțământul pentru prelucrarea datelor sale cu caracter personal pentru unul sau mai multe scopuri specifice” sau pe articolul 9 alineatul (2) litera (a) ”persoana vizată și-a dat consimțământul explicit pentru prelucrarea acestor date cu caracter personal pentru unul sau mai multe scopuri specifice, cu excepția cazului în care dreptul Uniunii sau dreptul intern prevede ca interdicția prevăzută la alineatul (1) să nu poată fi ridicată prin consimțământul persoanei vizate” din GDPR, aveți dreptul de a vă retrage consimțământul în orice moment, fără a afecta legalitatea prelucrării efectuate pe baza consimțământului înainte de retragerea acestuia. Astfel, puteți modifica sau elimina consimțământul în orice moment, și vom acționa imediat în consecință, cu excepția cazului în care există un motiv legal sau un interes legitim pentru a nu face acest lucru.</w:t>
      </w:r>
    </w:p>
    <w:sectPr>
      <w:footnotePr>
        <w:pos w:val="pageBottom"/>
        <w:numFmt w:val="decimal"/>
        <w:numStart w:val="1"/>
        <w:numRestart w:val="continuous"/>
      </w:footnotePr>
      <w:endnotePr>
        <w:pos w:val="docEnd"/>
        <w:numFmt w:val="lowerRoman"/>
        <w:numStart w:val="1"/>
        <w:numRestart w:val="continuous"/>
      </w:endnotePr>
      <w:type w:val="nextPage"/>
      <w:pgSz w:h="16840" w:w="11910"/>
      <w:pgMar w:left="1275" w:top="1320" w:right="1275" w:bottom="280" w:header="0" w:footer="0"/>
      <w:paperSrc w:first="0" w:other="0" a="0" b="0"/>
      <w:pgNumType w:fmt="decimal"/>
      <w:tmGutter w:val="3"/>
      <w:mirrorMargins w:val="0"/>
      <w:tmSection w:h="-2"/>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Calibri">
    <w:panose1 w:val="020F0502020204030204"/>
    <w:charset w:val="00"/>
    <w:family w:val="roman"/>
    <w:pitch w:val="default"/>
  </w:font>
  <w:font w:name="Segoe UI">
    <w:panose1 w:val="020B0502040204020203"/>
    <w:charset w:val="00"/>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start w:val="5"/>
      <w:numFmt w:val="lowerLetter"/>
      <w:suff w:val="tab"/>
      <w:lvlText w:val="%1)"/>
      <w:lvlJc w:val="left"/>
      <w:pPr>
        <w:ind w:left="140" w:hanging="0"/>
      </w:pPr>
      <w:rPr>
        <w:rFonts w:ascii="Times New Roman" w:hAnsi="Times New Roman" w:eastAsia="Times New Roman" w:cs="Times New Roman"/>
        <w:b w:val="0"/>
        <w:spacing w:val="-1" w:percent="99"/>
        <w:w w:val="100"/>
        <w:sz w:val="24"/>
        <w:szCs w:val="24"/>
        <w:lang w:val="ro-ro" w:eastAsia="en-us" w:bidi="ar-sa"/>
      </w:rPr>
    </w:lvl>
    <w:lvl w:ilvl="1">
      <w:numFmt w:val="bullet"/>
      <w:suff w:val="tab"/>
      <w:lvlText w:val=""/>
      <w:lvlJc w:val="left"/>
      <w:pPr>
        <w:ind w:left="501" w:hanging="0"/>
      </w:pPr>
      <w:rPr>
        <w:rFonts w:ascii="Symbol" w:hAnsi="Symbol" w:eastAsia="Symbol" w:cs="Symbol"/>
        <w:b w:val="0"/>
        <w:spacing w:val="0" w:percent="100"/>
        <w:w w:val="100"/>
        <w:sz w:val="24"/>
        <w:szCs w:val="24"/>
        <w:lang w:val="ro-ro" w:eastAsia="en-us" w:bidi="ar-sa"/>
      </w:rPr>
    </w:lvl>
    <w:lvl w:ilvl="2">
      <w:numFmt w:val="bullet"/>
      <w:suff w:val="tab"/>
      <w:lvlText w:val=""/>
      <w:lvlJc w:val="left"/>
      <w:pPr>
        <w:ind w:left="1221" w:hanging="0"/>
      </w:pPr>
      <w:rPr>
        <w:rFonts w:ascii="Symbol" w:hAnsi="Symbol" w:eastAsia="Symbol" w:cs="Symbol"/>
        <w:b w:val="0"/>
        <w:spacing w:val="0" w:percent="100"/>
        <w:w w:val="100"/>
        <w:sz w:val="24"/>
        <w:szCs w:val="24"/>
        <w:lang w:val="ro-ro" w:eastAsia="en-us" w:bidi="ar-sa"/>
      </w:rPr>
    </w:lvl>
    <w:lvl w:ilvl="3">
      <w:numFmt w:val="bullet"/>
      <w:suff w:val="tab"/>
      <w:lvlText w:val="•"/>
      <w:lvlJc w:val="left"/>
      <w:pPr>
        <w:ind w:left="2192" w:hanging="0"/>
      </w:pPr>
      <w:rPr>
        <w:lang w:val="ro-ro" w:eastAsia="en-us" w:bidi="ar-sa"/>
      </w:rPr>
    </w:lvl>
    <w:lvl w:ilvl="4">
      <w:numFmt w:val="bullet"/>
      <w:suff w:val="tab"/>
      <w:lvlText w:val="•"/>
      <w:lvlJc w:val="left"/>
      <w:pPr>
        <w:ind w:left="3164" w:hanging="0"/>
      </w:pPr>
      <w:rPr>
        <w:lang w:val="ro-ro" w:eastAsia="en-us" w:bidi="ar-sa"/>
      </w:rPr>
    </w:lvl>
    <w:lvl w:ilvl="5">
      <w:numFmt w:val="bullet"/>
      <w:suff w:val="tab"/>
      <w:lvlText w:val="•"/>
      <w:lvlJc w:val="left"/>
      <w:pPr>
        <w:ind w:left="4136" w:hanging="0"/>
      </w:pPr>
      <w:rPr>
        <w:lang w:val="ro-ro" w:eastAsia="en-us" w:bidi="ar-sa"/>
      </w:rPr>
    </w:lvl>
    <w:lvl w:ilvl="6">
      <w:numFmt w:val="bullet"/>
      <w:suff w:val="tab"/>
      <w:lvlText w:val="•"/>
      <w:lvlJc w:val="left"/>
      <w:pPr>
        <w:ind w:left="5108" w:hanging="0"/>
      </w:pPr>
      <w:rPr>
        <w:lang w:val="ro-ro" w:eastAsia="en-us" w:bidi="ar-sa"/>
      </w:rPr>
    </w:lvl>
    <w:lvl w:ilvl="7">
      <w:numFmt w:val="bullet"/>
      <w:suff w:val="tab"/>
      <w:lvlText w:val="•"/>
      <w:lvlJc w:val="left"/>
      <w:pPr>
        <w:ind w:left="6080" w:hanging="0"/>
      </w:pPr>
      <w:rPr>
        <w:lang w:val="ro-ro" w:eastAsia="en-us" w:bidi="ar-sa"/>
      </w:rPr>
    </w:lvl>
    <w:lvl w:ilvl="8">
      <w:numFmt w:val="bullet"/>
      <w:suff w:val="tab"/>
      <w:lvlText w:val="•"/>
      <w:lvlJc w:val="left"/>
      <w:pPr>
        <w:ind w:left="7052" w:hanging="0"/>
      </w:pPr>
      <w:rPr>
        <w:lang w:val="ro-ro" w:eastAsia="en-us" w:bidi="ar-sa"/>
      </w:rPr>
    </w:lvl>
  </w:abstractNum>
  <w:abstractNum w:abstractNumId="2">
    <w:multiLevelType w:val="hybridMultilevel"/>
    <w:name w:val="Numbered list 2"/>
    <w:lvl w:ilvl="0">
      <w:numFmt w:val="bullet"/>
      <w:suff w:val="tab"/>
      <w:lvlText w:val=""/>
      <w:lvlJc w:val="left"/>
      <w:pPr>
        <w:ind w:left="501" w:hanging="0"/>
      </w:pPr>
      <w:rPr>
        <w:rFonts w:ascii="Symbol" w:hAnsi="Symbol" w:eastAsia="Symbol" w:cs="Symbol"/>
        <w:b w:val="0"/>
        <w:spacing w:val="0" w:percent="100"/>
        <w:w w:val="100"/>
        <w:sz w:val="24"/>
        <w:szCs w:val="24"/>
        <w:lang w:val="ro-ro" w:eastAsia="en-us" w:bidi="ar-sa"/>
      </w:rPr>
    </w:lvl>
    <w:lvl w:ilvl="1">
      <w:numFmt w:val="bullet"/>
      <w:suff w:val="tab"/>
      <w:lvlText w:val="•"/>
      <w:lvlJc w:val="left"/>
      <w:pPr>
        <w:ind w:left="1349" w:hanging="0"/>
      </w:pPr>
      <w:rPr>
        <w:lang w:val="ro-ro" w:eastAsia="en-us" w:bidi="ar-sa"/>
      </w:rPr>
    </w:lvl>
    <w:lvl w:ilvl="2">
      <w:numFmt w:val="bullet"/>
      <w:suff w:val="tab"/>
      <w:lvlText w:val="•"/>
      <w:lvlJc w:val="left"/>
      <w:pPr>
        <w:ind w:left="2199" w:hanging="0"/>
      </w:pPr>
      <w:rPr>
        <w:lang w:val="ro-ro" w:eastAsia="en-us" w:bidi="ar-sa"/>
      </w:rPr>
    </w:lvl>
    <w:lvl w:ilvl="3">
      <w:numFmt w:val="bullet"/>
      <w:suff w:val="tab"/>
      <w:lvlText w:val="•"/>
      <w:lvlJc w:val="left"/>
      <w:pPr>
        <w:ind w:left="3048" w:hanging="0"/>
      </w:pPr>
      <w:rPr>
        <w:lang w:val="ro-ro" w:eastAsia="en-us" w:bidi="ar-sa"/>
      </w:rPr>
    </w:lvl>
    <w:lvl w:ilvl="4">
      <w:numFmt w:val="bullet"/>
      <w:suff w:val="tab"/>
      <w:lvlText w:val="•"/>
      <w:lvlJc w:val="left"/>
      <w:pPr>
        <w:ind w:left="3898" w:hanging="0"/>
      </w:pPr>
      <w:rPr>
        <w:lang w:val="ro-ro" w:eastAsia="en-us" w:bidi="ar-sa"/>
      </w:rPr>
    </w:lvl>
    <w:lvl w:ilvl="5">
      <w:numFmt w:val="bullet"/>
      <w:suff w:val="tab"/>
      <w:lvlText w:val="•"/>
      <w:lvlJc w:val="left"/>
      <w:pPr>
        <w:ind w:left="4748" w:hanging="0"/>
      </w:pPr>
      <w:rPr>
        <w:lang w:val="ro-ro" w:eastAsia="en-us" w:bidi="ar-sa"/>
      </w:rPr>
    </w:lvl>
    <w:lvl w:ilvl="6">
      <w:numFmt w:val="bullet"/>
      <w:suff w:val="tab"/>
      <w:lvlText w:val="•"/>
      <w:lvlJc w:val="left"/>
      <w:pPr>
        <w:ind w:left="5597" w:hanging="0"/>
      </w:pPr>
      <w:rPr>
        <w:lang w:val="ro-ro" w:eastAsia="en-us" w:bidi="ar-sa"/>
      </w:rPr>
    </w:lvl>
    <w:lvl w:ilvl="7">
      <w:numFmt w:val="bullet"/>
      <w:suff w:val="tab"/>
      <w:lvlText w:val="•"/>
      <w:lvlJc w:val="left"/>
      <w:pPr>
        <w:ind w:left="6447" w:hanging="0"/>
      </w:pPr>
      <w:rPr>
        <w:lang w:val="ro-ro" w:eastAsia="en-us" w:bidi="ar-sa"/>
      </w:rPr>
    </w:lvl>
    <w:lvl w:ilvl="8">
      <w:numFmt w:val="bullet"/>
      <w:suff w:val="tab"/>
      <w:lvlText w:val="•"/>
      <w:lvlJc w:val="left"/>
      <w:pPr>
        <w:ind w:left="7297" w:hanging="0"/>
      </w:pPr>
      <w:rPr>
        <w:lang w:val="ro-ro"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34"/>
    <o:shapelayout v:ext="edit">
      <o:rules v:ext="edit"/>
    </o:shapelayout>
  </w:shapeDefaults>
  <w:tmPrefOne w:val="17"/>
  <w:tmPrefTwo w:val="1"/>
  <w:tmFmtPref w:val="189275259"/>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8"/>
    </w:tmLastPosCaret>
    <w:tmLastPosAnchor>
      <w:tmLastPosPgfIdx w:val="0"/>
      <w:tmLastPosIdx w:val="0"/>
    </w:tmLastPosAnchor>
    <w:tmLastPosTblRect w:left="0" w:top="0" w:right="0" w:bottom="0"/>
  </w:tmLastPos>
  <w:tmAppRevision w:date="1771238125" w:val="1230" w:fileVer="342" w:fileVerOS="4"/>
  <w:guidesAndGrid showGuides="1" lockGuides="0" snapToGuides="1" snapToPageMargins="0" tolerance="8" gridDistanceHorizontal="110" gridDistanceVertical="283" showGrid="0" snapToGrid="0"/>
  <w:pdfExportOpt pagesRangeIndex="1" pagesSelectionIndex="0" qualityIndex="0" embedFonts="2" useJpegs="0" useSubsetFonts="1" useAlpha="1" relativeLinks="0" useInteractiveForms="0" taggedPdf="1" pane="0" zoom="0" zoomScale="100" layout="0" includeDoc="0" viewFlags="0" openViewer="1" jpegQuality="90" flags="252" tocGen="1" tocLevels="9" exportComments="0" exportChanges="0" name="C:\Users\gmoon\Downloads\6. Notificare CNATR.pdf"/>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ro-ro"/>
    </w:rPr>
  </w:style>
  <w:style w:type="paragraph" w:styleId="para1">
    <w:name w:val="Body Text"/>
    <w:qFormat/>
    <w:basedOn w:val="para0"/>
    <w:pPr>
      <w:ind w:left="1581" w:hanging="360"/>
      <w:spacing w:before="275"/>
    </w:pPr>
    <w:rPr>
      <w:sz w:val="24"/>
      <w:szCs w:val="24"/>
    </w:rPr>
  </w:style>
  <w:style w:type="paragraph" w:styleId="para2">
    <w:name w:val="List Paragraph"/>
    <w:qFormat/>
    <w:basedOn w:val="para0"/>
    <w:pPr>
      <w:ind w:left="1581" w:hanging="360"/>
      <w:spacing w:before="42"/>
    </w:pPr>
  </w:style>
  <w:style w:type="paragraph" w:styleId="para3" w:customStyle="1">
    <w:name w:val="Table Paragraph"/>
    <w:qFormat/>
    <w:basedOn w:val="para0"/>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cs="Times New Roman"/>
      <w:lang w:val="ro-ro"/>
    </w:rPr>
  </w:style>
  <w:style w:type="paragraph" w:styleId="para1">
    <w:name w:val="Body Text"/>
    <w:qFormat/>
    <w:basedOn w:val="para0"/>
    <w:pPr>
      <w:ind w:left="1581" w:hanging="360"/>
      <w:spacing w:before="275"/>
    </w:pPr>
    <w:rPr>
      <w:sz w:val="24"/>
      <w:szCs w:val="24"/>
    </w:rPr>
  </w:style>
  <w:style w:type="paragraph" w:styleId="para2">
    <w:name w:val="List Paragraph"/>
    <w:qFormat/>
    <w:basedOn w:val="para0"/>
    <w:pPr>
      <w:ind w:left="1581" w:hanging="360"/>
      <w:spacing w:before="42"/>
    </w:pPr>
  </w:style>
  <w:style w:type="paragraph" w:styleId="para3" w:customStyle="1">
    <w:name w:val="Table Paragraph"/>
    <w:qFormat/>
    <w:basedOn w:val="para0"/>
  </w:style>
  <w:style w:type="character" w:styleId="char0" w:default="1">
    <w:name w:val="Default Paragraph Font"/>
  </w:style>
  <w:style w:type="character" w:styleId="char1">
    <w:name w:val="Hyperlink"/>
    <w:rPr>
      <w:color w:val="0000ff"/>
      <w:u w:color="auto" w:val="single"/>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yperlink" Target="http://www.cultura.ro/" TargetMode="External"/><Relationship Id="rId9" Type="http://schemas.openxmlformats.org/officeDocument/2006/relationships/hyperlink" Target="mailto:contact@tinerimearomana.ro" TargetMode="External"/><Relationship Id="rId10" Type="http://schemas.openxmlformats.org/officeDocument/2006/relationships/hyperlink" Target="mailto:gdpr@cultura.ro"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Constanta Grosu</dc:creator>
  <cp:keywords/>
  <dc:description/>
  <cp:lastModifiedBy/>
  <cp:revision>2</cp:revision>
  <cp:lastPrinted>2026-02-15T15:58:59Z</cp:lastPrinted>
  <dcterms:created xsi:type="dcterms:W3CDTF">2026-02-15T15:49:09Z</dcterms:created>
  <dcterms:modified xsi:type="dcterms:W3CDTF">2026-02-16T10:35:25Z</dcterms:modified>
</cp:coreProperties>
</file>